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8" w:rsidRPr="00CE018C" w:rsidRDefault="00830589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 w:rsidRPr="00CE018C">
        <w:rPr>
          <w:rFonts w:ascii="Times New Roman" w:hAnsi="Times New Roman" w:cs="Times New Roman"/>
          <w:b/>
          <w:sz w:val="28"/>
        </w:rPr>
        <w:t>Nevada</w:t>
      </w:r>
      <w:r w:rsidR="004E0408" w:rsidRPr="00CE018C">
        <w:rPr>
          <w:rFonts w:ascii="Times New Roman" w:hAnsi="Times New Roman" w:cs="Times New Roman"/>
          <w:b/>
          <w:sz w:val="28"/>
        </w:rPr>
        <w:t xml:space="preserve"> Division of Insurance</w:t>
      </w:r>
    </w:p>
    <w:p w:rsidR="000F5667" w:rsidRDefault="003F6CFA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Network Adequacy Declaration</w:t>
      </w:r>
      <w:r w:rsidR="000F5667" w:rsidRPr="00CE018C">
        <w:rPr>
          <w:rFonts w:ascii="Times New Roman" w:hAnsi="Times New Roman" w:cs="Times New Roman"/>
          <w:b/>
          <w:sz w:val="28"/>
        </w:rPr>
        <w:t xml:space="preserve"> </w:t>
      </w:r>
      <w:r w:rsidR="00F629D8" w:rsidRPr="00CE018C">
        <w:rPr>
          <w:rFonts w:ascii="Times New Roman" w:hAnsi="Times New Roman" w:cs="Times New Roman"/>
          <w:b/>
          <w:sz w:val="28"/>
        </w:rPr>
        <w:t>Document</w:t>
      </w:r>
    </w:p>
    <w:p w:rsidR="002D7961" w:rsidRPr="00CE018C" w:rsidRDefault="002D7961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 Year 201</w:t>
      </w:r>
      <w:r w:rsidR="00B46105">
        <w:rPr>
          <w:rFonts w:ascii="Times New Roman" w:hAnsi="Times New Roman" w:cs="Times New Roman"/>
          <w:b/>
          <w:sz w:val="28"/>
        </w:rPr>
        <w:t>7</w:t>
      </w:r>
    </w:p>
    <w:p w:rsidR="002D7961" w:rsidRPr="002F1B31" w:rsidRDefault="002D7961" w:rsidP="002F1B31">
      <w:pPr>
        <w:rPr>
          <w:rFonts w:ascii="Times New Roman" w:hAnsi="Times New Roman" w:cs="Times New Roman"/>
          <w:sz w:val="24"/>
          <w:szCs w:val="24"/>
        </w:rPr>
      </w:pPr>
    </w:p>
    <w:p w:rsidR="00DE433A" w:rsidRDefault="00DE433A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B755F7" w:rsidRPr="006C532F">
        <w:rPr>
          <w:rFonts w:ascii="Times New Roman" w:hAnsi="Times New Roman" w:cs="Times New Roman"/>
          <w:sz w:val="24"/>
          <w:szCs w:val="24"/>
        </w:rPr>
        <w:t>a</w:t>
      </w:r>
      <w:r w:rsidR="00ED120B">
        <w:rPr>
          <w:rFonts w:ascii="Times New Roman" w:hAnsi="Times New Roman" w:cs="Times New Roman"/>
          <w:sz w:val="24"/>
          <w:szCs w:val="24"/>
        </w:rPr>
        <w:t>ffirms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that it will </w:t>
      </w:r>
      <w:r>
        <w:rPr>
          <w:rFonts w:ascii="Times New Roman" w:hAnsi="Times New Roman" w:cs="Times New Roman"/>
          <w:sz w:val="24"/>
          <w:szCs w:val="24"/>
        </w:rPr>
        <w:t>comply with Nevada’s Network Adequacy laws</w:t>
      </w:r>
      <w:r w:rsidR="00B4610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regulations. </w:t>
      </w:r>
    </w:p>
    <w:p w:rsid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433A" w:rsidRPr="006C532F" w:rsidRDefault="00DE433A" w:rsidP="00DE433A">
      <w:pPr>
        <w:pStyle w:val="ListParagraph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 xml:space="preserve">No, </w:t>
      </w:r>
      <w:r w:rsidRPr="006C532F">
        <w:rPr>
          <w:rFonts w:ascii="Times New Roman" w:hAnsi="Times New Roman" w:cs="Times New Roman"/>
          <w:i/>
          <w:sz w:val="24"/>
          <w:szCs w:val="24"/>
        </w:rPr>
        <w:t>a justification must be provided. Justifications will be reviewed by the Nevada Division of Insurance on a case-by-case basis in review of this form.</w:t>
      </w:r>
    </w:p>
    <w:p w:rsidR="00DE433A" w:rsidRPr="006C532F" w:rsidRDefault="00DE433A" w:rsidP="00DE433A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DE433A" w:rsidRPr="006C532F" w:rsidTr="00D830CA">
        <w:tc>
          <w:tcPr>
            <w:tcW w:w="25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bookmarkStart w:id="0" w:name="_GoBack"/>
        <w:bookmarkEnd w:id="0"/>
      </w:tr>
    </w:tbl>
    <w:p w:rsidR="00DE433A" w:rsidRP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755F7" w:rsidRPr="006C532F" w:rsidRDefault="00DE433A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ED120B">
        <w:rPr>
          <w:rFonts w:ascii="Times New Roman" w:hAnsi="Times New Roman" w:cs="Times New Roman"/>
          <w:sz w:val="24"/>
          <w:szCs w:val="24"/>
        </w:rPr>
        <w:t>affirms</w:t>
      </w:r>
      <w:r>
        <w:rPr>
          <w:rFonts w:ascii="Times New Roman" w:hAnsi="Times New Roman" w:cs="Times New Roman"/>
          <w:sz w:val="24"/>
          <w:szCs w:val="24"/>
        </w:rPr>
        <w:t xml:space="preserve"> that it will </w:t>
      </w:r>
      <w:r w:rsidR="00B755F7" w:rsidRPr="006C532F">
        <w:rPr>
          <w:rFonts w:ascii="Times New Roman" w:hAnsi="Times New Roman" w:cs="Times New Roman"/>
          <w:sz w:val="24"/>
          <w:szCs w:val="24"/>
        </w:rPr>
        <w:t>maintain a network that is sufficient in number and types of providers to assure that all services will be accessible without unreasonable delay</w:t>
      </w:r>
      <w:r w:rsidR="00456E8D" w:rsidRPr="006C532F">
        <w:rPr>
          <w:rFonts w:ascii="Times New Roman" w:hAnsi="Times New Roman" w:cs="Times New Roman"/>
          <w:sz w:val="24"/>
          <w:szCs w:val="24"/>
        </w:rPr>
        <w:t>.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This includes providers that specialize in mental health and substance abuse services for all plans e</w:t>
      </w:r>
      <w:r w:rsidR="00354708" w:rsidRPr="006C532F">
        <w:rPr>
          <w:rFonts w:ascii="Times New Roman" w:hAnsi="Times New Roman" w:cs="Times New Roman"/>
          <w:sz w:val="24"/>
          <w:szCs w:val="24"/>
        </w:rPr>
        <w:t>xcept dental plans.</w:t>
      </w:r>
      <w:r w:rsidR="00612117" w:rsidRPr="006C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17" w:rsidRPr="006C532F" w:rsidRDefault="00612117" w:rsidP="0061211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12117" w:rsidRPr="006C532F" w:rsidRDefault="00612117" w:rsidP="00612117">
      <w:pPr>
        <w:pStyle w:val="ListParagraph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6C532F" w:rsidRPr="006C53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C532F">
        <w:rPr>
          <w:rFonts w:ascii="Times New Roman" w:hAnsi="Times New Roman" w:cs="Times New Roman"/>
          <w:i/>
          <w:sz w:val="24"/>
          <w:szCs w:val="24"/>
        </w:rPr>
        <w:t>a justification</w:t>
      </w:r>
      <w:r w:rsidR="006C532F" w:rsidRPr="006C532F">
        <w:rPr>
          <w:rFonts w:ascii="Times New Roman" w:hAnsi="Times New Roman" w:cs="Times New Roman"/>
          <w:i/>
          <w:sz w:val="24"/>
          <w:szCs w:val="24"/>
        </w:rPr>
        <w:t xml:space="preserve"> must be provided</w:t>
      </w:r>
      <w:r w:rsidRPr="006C532F">
        <w:rPr>
          <w:rFonts w:ascii="Times New Roman" w:hAnsi="Times New Roman" w:cs="Times New Roman"/>
          <w:i/>
          <w:sz w:val="24"/>
          <w:szCs w:val="24"/>
        </w:rPr>
        <w:t>. Justifications will be reviewed by the Nevada Division of Insurance on a case-by-case basis in review of this form.</w:t>
      </w:r>
    </w:p>
    <w:p w:rsidR="006C532F" w:rsidRPr="006C532F" w:rsidRDefault="006C532F" w:rsidP="0061211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4E34ED" w:rsidRPr="006C532F" w:rsidTr="004E34ED">
        <w:tc>
          <w:tcPr>
            <w:tcW w:w="250" w:type="dxa"/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B755F7" w:rsidRPr="006C532F" w:rsidRDefault="00B755F7" w:rsidP="00F20BE5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304BA" w:rsidRDefault="00A35F19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a</w:t>
      </w:r>
      <w:r w:rsidR="00ED120B">
        <w:rPr>
          <w:rFonts w:ascii="Times New Roman" w:hAnsi="Times New Roman" w:cs="Times New Roman"/>
          <w:sz w:val="24"/>
          <w:szCs w:val="24"/>
        </w:rPr>
        <w:t>ffirms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that network data provided </w:t>
      </w:r>
      <w:r w:rsidR="00F53675" w:rsidRPr="006C532F">
        <w:rPr>
          <w:rFonts w:ascii="Times New Roman" w:hAnsi="Times New Roman" w:cs="Times New Roman"/>
          <w:sz w:val="24"/>
          <w:szCs w:val="24"/>
        </w:rPr>
        <w:t>is representative of signed contracts in place, and that all data submitted is accurate and current as of the date of filing.</w:t>
      </w:r>
    </w:p>
    <w:p w:rsidR="006C532F" w:rsidRDefault="006C532F" w:rsidP="006C532F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C532F" w:rsidRPr="006C532F" w:rsidRDefault="006C532F" w:rsidP="006C532F">
      <w:pPr>
        <w:spacing w:after="0" w:line="23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6C532F">
        <w:rPr>
          <w:rFonts w:ascii="Times New Roman" w:hAnsi="Times New Roman" w:cs="Times New Roman"/>
          <w:i/>
          <w:sz w:val="24"/>
          <w:szCs w:val="24"/>
        </w:rPr>
        <w:t>, a justification must be provided. Justifications will be reviewed by the Nevada Division of Insurance on a case-by-case basis in review of this form.</w:t>
      </w:r>
    </w:p>
    <w:p w:rsidR="006C532F" w:rsidRPr="006C532F" w:rsidRDefault="006C532F" w:rsidP="006C532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4E34ED" w:rsidRPr="006C532F" w:rsidTr="00FC4096">
        <w:tc>
          <w:tcPr>
            <w:tcW w:w="250" w:type="dxa"/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A7A43" w:rsidRPr="006C532F" w:rsidRDefault="003A7A43" w:rsidP="003A7A43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50A99" w:rsidRDefault="00150A99" w:rsidP="00150A99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</w:t>
      </w:r>
      <w:r w:rsidRPr="006C53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ffirms</w:t>
      </w:r>
      <w:r w:rsidRPr="006C532F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it will maintain current directory links</w:t>
      </w:r>
      <w:r w:rsidR="00810C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i.e. provider and drug formulary</w:t>
      </w:r>
      <w:r w:rsidR="00810C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inform the Division of any changes in the URL within 72 hours.</w:t>
      </w:r>
    </w:p>
    <w:p w:rsidR="00150A99" w:rsidRDefault="00150A99" w:rsidP="00150A99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50A99" w:rsidRPr="006C532F" w:rsidRDefault="00150A99" w:rsidP="00150A99">
      <w:pPr>
        <w:spacing w:after="0" w:line="23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6C532F">
        <w:rPr>
          <w:rFonts w:ascii="Times New Roman" w:hAnsi="Times New Roman" w:cs="Times New Roman"/>
          <w:i/>
          <w:sz w:val="24"/>
          <w:szCs w:val="24"/>
        </w:rPr>
        <w:t>, a justification must be provided. Justifications will be reviewed by the Nevada Division of Insurance on a case-by-case basis in review of this form.</w:t>
      </w:r>
    </w:p>
    <w:p w:rsidR="006C532F" w:rsidRDefault="006C532F" w:rsidP="006C532F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6C532F" w:rsidRPr="006C532F" w:rsidTr="005F4A84">
        <w:tc>
          <w:tcPr>
            <w:tcW w:w="250" w:type="dxa"/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C532F" w:rsidRPr="008615A1" w:rsidRDefault="006C532F" w:rsidP="008615A1">
      <w:pPr>
        <w:rPr>
          <w:rFonts w:ascii="Times New Roman" w:hAnsi="Times New Roman" w:cs="Times New Roman"/>
          <w:sz w:val="24"/>
          <w:szCs w:val="24"/>
        </w:rPr>
      </w:pPr>
    </w:p>
    <w:p w:rsidR="00C21CFB" w:rsidRDefault="00C21CFB" w:rsidP="00150A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E6DF6">
        <w:rPr>
          <w:rFonts w:ascii="Times New Roman" w:hAnsi="Times New Roman" w:cs="Times New Roman"/>
          <w:sz w:val="24"/>
          <w:szCs w:val="24"/>
        </w:rPr>
        <w:t>p</w:t>
      </w:r>
      <w:r w:rsidR="00365BE9">
        <w:rPr>
          <w:rFonts w:ascii="Times New Roman" w:hAnsi="Times New Roman" w:cs="Times New Roman"/>
          <w:sz w:val="24"/>
          <w:szCs w:val="24"/>
        </w:rPr>
        <w:t>rovide a list of Telehealth services</w:t>
      </w:r>
      <w:r w:rsidR="002E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CFB" w:rsidRDefault="00C21CFB" w:rsidP="00C21CF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12117" w:rsidRPr="006C532F" w:rsidRDefault="00C21CFB" w:rsidP="00150A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list of autism behavior interventionists (as defined in AB 6) for each Network ID defined within the CMS Network ID Template.</w:t>
      </w:r>
    </w:p>
    <w:p w:rsidR="00F629D8" w:rsidRDefault="00F629D8" w:rsidP="00F20BE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4410"/>
      </w:tblGrid>
      <w:tr w:rsidR="006E07EC" w:rsidRPr="006C532F" w:rsidTr="008615A1"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E07EC" w:rsidRPr="006C532F" w:rsidTr="008615A1">
        <w:trPr>
          <w:trHeight w:val="486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Title/Position</w:t>
            </w:r>
          </w:p>
        </w:tc>
      </w:tr>
    </w:tbl>
    <w:p w:rsidR="00F20BE5" w:rsidRPr="006C532F" w:rsidRDefault="00F20BE5" w:rsidP="002F1B31">
      <w:pPr>
        <w:rPr>
          <w:rFonts w:ascii="Times New Roman" w:hAnsi="Times New Roman" w:cs="Times New Roman"/>
          <w:sz w:val="24"/>
          <w:szCs w:val="24"/>
        </w:rPr>
      </w:pPr>
    </w:p>
    <w:sectPr w:rsidR="00F20BE5" w:rsidRPr="006C532F" w:rsidSect="002F1B3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DE" w:rsidRDefault="00A619DE" w:rsidP="00F31CEA">
      <w:pPr>
        <w:spacing w:after="0" w:line="240" w:lineRule="auto"/>
      </w:pPr>
      <w:r>
        <w:separator/>
      </w:r>
    </w:p>
  </w:endnote>
  <w:endnote w:type="continuationSeparator" w:id="0">
    <w:p w:rsidR="00A619DE" w:rsidRDefault="00A619DE" w:rsidP="00F3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DE" w:rsidRDefault="00A619DE" w:rsidP="00F31CEA">
      <w:pPr>
        <w:spacing w:after="0" w:line="240" w:lineRule="auto"/>
      </w:pPr>
      <w:r>
        <w:separator/>
      </w:r>
    </w:p>
  </w:footnote>
  <w:footnote w:type="continuationSeparator" w:id="0">
    <w:p w:rsidR="00A619DE" w:rsidRDefault="00A619DE" w:rsidP="00F3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E9"/>
    <w:multiLevelType w:val="hybridMultilevel"/>
    <w:tmpl w:val="7B5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7304"/>
    <w:multiLevelType w:val="hybridMultilevel"/>
    <w:tmpl w:val="EBACA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3C9C"/>
    <w:multiLevelType w:val="hybridMultilevel"/>
    <w:tmpl w:val="B00E85E6"/>
    <w:lvl w:ilvl="0" w:tplc="2A36DD20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711"/>
    <w:multiLevelType w:val="hybridMultilevel"/>
    <w:tmpl w:val="DAC0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7646"/>
    <w:multiLevelType w:val="hybridMultilevel"/>
    <w:tmpl w:val="4AA2AE74"/>
    <w:lvl w:ilvl="0" w:tplc="9FA61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69C4"/>
    <w:multiLevelType w:val="hybridMultilevel"/>
    <w:tmpl w:val="999A2864"/>
    <w:lvl w:ilvl="0" w:tplc="675C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C36CF1"/>
    <w:multiLevelType w:val="hybridMultilevel"/>
    <w:tmpl w:val="6E20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3"/>
    <w:rsid w:val="00014F59"/>
    <w:rsid w:val="000332F7"/>
    <w:rsid w:val="00056B89"/>
    <w:rsid w:val="00060043"/>
    <w:rsid w:val="000B0111"/>
    <w:rsid w:val="000B76DF"/>
    <w:rsid w:val="000C29B0"/>
    <w:rsid w:val="000D1862"/>
    <w:rsid w:val="000D4CFC"/>
    <w:rsid w:val="000D697C"/>
    <w:rsid w:val="000D7A63"/>
    <w:rsid w:val="000F5667"/>
    <w:rsid w:val="00106665"/>
    <w:rsid w:val="001116E9"/>
    <w:rsid w:val="00150A99"/>
    <w:rsid w:val="001B0335"/>
    <w:rsid w:val="001D5FA9"/>
    <w:rsid w:val="00213D25"/>
    <w:rsid w:val="00224E88"/>
    <w:rsid w:val="00225124"/>
    <w:rsid w:val="00231B95"/>
    <w:rsid w:val="002441DB"/>
    <w:rsid w:val="00256031"/>
    <w:rsid w:val="002819F6"/>
    <w:rsid w:val="002D7961"/>
    <w:rsid w:val="002E6DF6"/>
    <w:rsid w:val="002F1B31"/>
    <w:rsid w:val="0030606B"/>
    <w:rsid w:val="003061A9"/>
    <w:rsid w:val="00315612"/>
    <w:rsid w:val="003304BA"/>
    <w:rsid w:val="00340E4F"/>
    <w:rsid w:val="00354708"/>
    <w:rsid w:val="00365BE9"/>
    <w:rsid w:val="003A7A43"/>
    <w:rsid w:val="003B65FC"/>
    <w:rsid w:val="003E4EC5"/>
    <w:rsid w:val="003F6CFA"/>
    <w:rsid w:val="00456E8D"/>
    <w:rsid w:val="004927D6"/>
    <w:rsid w:val="004A1F2B"/>
    <w:rsid w:val="004E0408"/>
    <w:rsid w:val="004E34ED"/>
    <w:rsid w:val="005012DC"/>
    <w:rsid w:val="00536788"/>
    <w:rsid w:val="0057753E"/>
    <w:rsid w:val="005F64E8"/>
    <w:rsid w:val="00612117"/>
    <w:rsid w:val="006620F2"/>
    <w:rsid w:val="00665A96"/>
    <w:rsid w:val="006C532F"/>
    <w:rsid w:val="006E07EC"/>
    <w:rsid w:val="006E5C6D"/>
    <w:rsid w:val="006F65B4"/>
    <w:rsid w:val="00725C77"/>
    <w:rsid w:val="007631F0"/>
    <w:rsid w:val="00787944"/>
    <w:rsid w:val="00790CA3"/>
    <w:rsid w:val="00810CFA"/>
    <w:rsid w:val="0081407D"/>
    <w:rsid w:val="00830589"/>
    <w:rsid w:val="008615A1"/>
    <w:rsid w:val="00907A71"/>
    <w:rsid w:val="00943D4F"/>
    <w:rsid w:val="0099376F"/>
    <w:rsid w:val="00A21D6C"/>
    <w:rsid w:val="00A35F19"/>
    <w:rsid w:val="00A619DE"/>
    <w:rsid w:val="00A71DD4"/>
    <w:rsid w:val="00AA7F22"/>
    <w:rsid w:val="00AE4743"/>
    <w:rsid w:val="00B10CEE"/>
    <w:rsid w:val="00B20CC8"/>
    <w:rsid w:val="00B46105"/>
    <w:rsid w:val="00B64A06"/>
    <w:rsid w:val="00B755F7"/>
    <w:rsid w:val="00BA095B"/>
    <w:rsid w:val="00BA787D"/>
    <w:rsid w:val="00C07F51"/>
    <w:rsid w:val="00C21CFB"/>
    <w:rsid w:val="00C4309F"/>
    <w:rsid w:val="00C7553D"/>
    <w:rsid w:val="00CC7818"/>
    <w:rsid w:val="00CE018C"/>
    <w:rsid w:val="00D201B5"/>
    <w:rsid w:val="00D951A6"/>
    <w:rsid w:val="00DC3FC2"/>
    <w:rsid w:val="00DE433A"/>
    <w:rsid w:val="00E21A3E"/>
    <w:rsid w:val="00E60749"/>
    <w:rsid w:val="00EA346C"/>
    <w:rsid w:val="00ED120B"/>
    <w:rsid w:val="00F133BC"/>
    <w:rsid w:val="00F13E95"/>
    <w:rsid w:val="00F20BE5"/>
    <w:rsid w:val="00F31CEA"/>
    <w:rsid w:val="00F53675"/>
    <w:rsid w:val="00F5469F"/>
    <w:rsid w:val="00F61D77"/>
    <w:rsid w:val="00F629D8"/>
    <w:rsid w:val="00F758C0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D358-0F94-40A0-941C-FE941406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Punches, Charlie</dc:creator>
  <cp:lastModifiedBy>Bill Woodward</cp:lastModifiedBy>
  <cp:revision>3</cp:revision>
  <cp:lastPrinted>2015-02-19T21:44:00Z</cp:lastPrinted>
  <dcterms:created xsi:type="dcterms:W3CDTF">2016-03-14T23:08:00Z</dcterms:created>
  <dcterms:modified xsi:type="dcterms:W3CDTF">2016-03-15T15:46:00Z</dcterms:modified>
</cp:coreProperties>
</file>