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28" w:rsidRPr="00481EAD" w:rsidRDefault="005D0428" w:rsidP="00481EAD">
      <w:pPr>
        <w:jc w:val="center"/>
        <w:rPr>
          <w:rFonts w:asciiTheme="minorHAnsi" w:hAnsiTheme="minorHAnsi"/>
          <w:sz w:val="22"/>
        </w:rPr>
      </w:pPr>
      <w:r>
        <w:rPr>
          <w:rFonts w:asciiTheme="minorHAnsi" w:hAnsiTheme="minorHAnsi"/>
          <w:noProof/>
          <w:sz w:val="22"/>
        </w:rPr>
        <w:drawing>
          <wp:anchor distT="0" distB="0" distL="114300" distR="114300" simplePos="0" relativeHeight="251658240" behindDoc="1" locked="0" layoutInCell="1" allowOverlap="0">
            <wp:simplePos x="0" y="0"/>
            <wp:positionH relativeFrom="page">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BEE">
        <w:rPr>
          <w:rFonts w:ascii="Calibri Light" w:hAnsi="Calibri Light" w:cs="Arial"/>
          <w:sz w:val="36"/>
          <w:szCs w:val="28"/>
        </w:rPr>
        <w:t>NEVADA DIVISION OF INSURANCE</w:t>
      </w:r>
    </w:p>
    <w:p w:rsidR="005D0428" w:rsidRPr="000D2BEE" w:rsidRDefault="005D0428" w:rsidP="00571407">
      <w:pPr>
        <w:pStyle w:val="Title"/>
        <w:ind w:left="-360" w:right="-360"/>
        <w:rPr>
          <w:rFonts w:ascii="Calibri Light" w:hAnsi="Calibri Light" w:cs="Arial"/>
          <w:szCs w:val="24"/>
        </w:rPr>
      </w:pPr>
      <w:r w:rsidRPr="000D2BEE">
        <w:rPr>
          <w:rFonts w:ascii="Calibri Light" w:hAnsi="Calibri Light" w:cs="Arial"/>
          <w:szCs w:val="24"/>
        </w:rPr>
        <w:t>STATE SPECIFIC REQUIREMENTS</w:t>
      </w:r>
    </w:p>
    <w:p w:rsidR="005D0428" w:rsidRPr="000D2BEE" w:rsidRDefault="00000560" w:rsidP="00571407">
      <w:pPr>
        <w:jc w:val="center"/>
        <w:rPr>
          <w:rFonts w:ascii="Calibri Light" w:hAnsi="Calibri Light"/>
          <w:szCs w:val="24"/>
        </w:rPr>
      </w:pPr>
      <w:r w:rsidRPr="000D2BEE">
        <w:rPr>
          <w:rFonts w:ascii="Calibri Light" w:hAnsi="Calibri Light"/>
          <w:szCs w:val="24"/>
        </w:rPr>
        <w:t>HEALTH MAINTENANCE ORGANIZATION</w:t>
      </w:r>
      <w:r w:rsidR="005D0428" w:rsidRPr="000D2BEE">
        <w:rPr>
          <w:rFonts w:ascii="Calibri Light" w:hAnsi="Calibri Light"/>
          <w:szCs w:val="24"/>
        </w:rPr>
        <w:t xml:space="preserve"> APPLICATION CHECKLIST</w:t>
      </w:r>
    </w:p>
    <w:p w:rsidR="005D0428" w:rsidRDefault="00785359" w:rsidP="00571407">
      <w:pPr>
        <w:jc w:val="center"/>
        <w:rPr>
          <w:rFonts w:ascii="Calibri Light" w:hAnsi="Calibri Light"/>
          <w:szCs w:val="24"/>
        </w:rPr>
      </w:pPr>
      <w:r w:rsidRPr="000D2BEE">
        <w:rPr>
          <w:rFonts w:ascii="Calibri Light" w:hAnsi="Calibri Light" w:cs="Arial"/>
          <w:szCs w:val="24"/>
        </w:rPr>
        <w:t>CERTIFICATE OF AUTHORITY NAC</w:t>
      </w:r>
      <w:r w:rsidR="005D0428" w:rsidRPr="000D2BEE">
        <w:rPr>
          <w:rFonts w:ascii="Calibri Light" w:hAnsi="Calibri Light" w:cs="Arial"/>
          <w:szCs w:val="24"/>
        </w:rPr>
        <w:t xml:space="preserve"> </w:t>
      </w:r>
      <w:r w:rsidRPr="000D2BEE">
        <w:rPr>
          <w:rFonts w:ascii="Calibri Light" w:hAnsi="Calibri Light"/>
          <w:szCs w:val="24"/>
        </w:rPr>
        <w:t>695C.120 &amp; NRS 695</w:t>
      </w:r>
      <w:r w:rsidR="00000560" w:rsidRPr="000D2BEE">
        <w:rPr>
          <w:rFonts w:ascii="Calibri Light" w:hAnsi="Calibri Light"/>
          <w:szCs w:val="24"/>
        </w:rPr>
        <w:t>C.</w:t>
      </w:r>
      <w:r w:rsidRPr="000D2BEE">
        <w:rPr>
          <w:rFonts w:ascii="Calibri Light" w:hAnsi="Calibri Light"/>
          <w:szCs w:val="24"/>
        </w:rPr>
        <w:t>070</w:t>
      </w:r>
    </w:p>
    <w:p w:rsidR="00481EAD" w:rsidRPr="00481EAD" w:rsidRDefault="00481EAD" w:rsidP="00481EAD">
      <w:pPr>
        <w:pStyle w:val="Heading2"/>
      </w:pPr>
    </w:p>
    <w:p w:rsidR="005D0428" w:rsidRPr="005D0428"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D0428">
        <w:rPr>
          <w:rFonts w:asciiTheme="minorHAnsi" w:hAnsiTheme="minorHAnsi"/>
          <w:sz w:val="22"/>
        </w:rPr>
        <w:tab/>
      </w:r>
    </w:p>
    <w:p w:rsidR="005D0428"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Pr="00C3676C" w:rsidRDefault="005D0428" w:rsidP="005D0428">
      <w:pPr>
        <w:rPr>
          <w:rFonts w:asciiTheme="minorHAnsi" w:hAnsiTheme="minorHAnsi"/>
          <w:sz w:val="22"/>
          <w:szCs w:val="22"/>
        </w:rPr>
      </w:pPr>
      <w:r w:rsidRPr="00C3676C">
        <w:rPr>
          <w:rFonts w:asciiTheme="minorHAnsi" w:hAnsiTheme="minorHAnsi"/>
          <w:sz w:val="22"/>
          <w:szCs w:val="22"/>
        </w:rPr>
        <w:t>Date:</w:t>
      </w:r>
      <w:r w:rsidR="00571407" w:rsidRPr="00C3676C">
        <w:rPr>
          <w:rFonts w:asciiTheme="minorHAnsi" w:hAnsiTheme="minorHAnsi"/>
          <w:sz w:val="22"/>
          <w:szCs w:val="22"/>
        </w:rPr>
        <w:t xml:space="preserve">  </w:t>
      </w:r>
      <w:r w:rsidR="00E40285">
        <w:rPr>
          <w:rFonts w:asciiTheme="minorHAnsi" w:hAnsiTheme="minorHAnsi"/>
          <w:sz w:val="22"/>
          <w:szCs w:val="22"/>
        </w:rPr>
        <w:fldChar w:fldCharType="begin">
          <w:ffData>
            <w:name w:val="Text1"/>
            <w:enabled/>
            <w:calcOnExit w:val="0"/>
            <w:textInput/>
          </w:ffData>
        </w:fldChar>
      </w:r>
      <w:bookmarkStart w:id="0" w:name="Text1"/>
      <w:r w:rsidR="00E40285">
        <w:rPr>
          <w:rFonts w:asciiTheme="minorHAnsi" w:hAnsiTheme="minorHAnsi"/>
          <w:sz w:val="22"/>
          <w:szCs w:val="22"/>
        </w:rPr>
        <w:instrText xml:space="preserve"> FORMTEXT </w:instrText>
      </w:r>
      <w:r w:rsidR="00E40285">
        <w:rPr>
          <w:rFonts w:asciiTheme="minorHAnsi" w:hAnsiTheme="minorHAnsi"/>
          <w:sz w:val="22"/>
          <w:szCs w:val="22"/>
        </w:rPr>
      </w:r>
      <w:r w:rsidR="00E40285">
        <w:rPr>
          <w:rFonts w:asciiTheme="minorHAnsi" w:hAnsiTheme="minorHAnsi"/>
          <w:sz w:val="22"/>
          <w:szCs w:val="22"/>
        </w:rPr>
        <w:fldChar w:fldCharType="separate"/>
      </w:r>
      <w:bookmarkStart w:id="1" w:name="_GoBack"/>
      <w:bookmarkEnd w:id="1"/>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sz w:val="22"/>
          <w:szCs w:val="22"/>
        </w:rPr>
        <w:fldChar w:fldCharType="end"/>
      </w:r>
      <w:bookmarkEnd w:id="0"/>
    </w:p>
    <w:p w:rsidR="005D0428" w:rsidRPr="00C3676C" w:rsidRDefault="005D0428" w:rsidP="005D0428">
      <w:pPr>
        <w:rPr>
          <w:rFonts w:asciiTheme="minorHAnsi" w:hAnsiTheme="minorHAnsi"/>
          <w:sz w:val="22"/>
          <w:szCs w:val="22"/>
        </w:rPr>
      </w:pPr>
      <w:r w:rsidRPr="00C3676C">
        <w:rPr>
          <w:rFonts w:asciiTheme="minorHAnsi" w:hAnsiTheme="minorHAnsi"/>
          <w:sz w:val="22"/>
          <w:szCs w:val="22"/>
        </w:rPr>
        <w:t>Name of Applicant:</w:t>
      </w:r>
      <w:r w:rsidR="00571407" w:rsidRPr="00C3676C">
        <w:rPr>
          <w:rFonts w:asciiTheme="minorHAnsi" w:hAnsiTheme="minorHAnsi"/>
          <w:sz w:val="22"/>
          <w:szCs w:val="22"/>
        </w:rPr>
        <w:t xml:space="preserve">  </w:t>
      </w:r>
      <w:r w:rsidR="00E40285">
        <w:rPr>
          <w:rFonts w:asciiTheme="minorHAnsi" w:hAnsiTheme="minorHAnsi"/>
          <w:sz w:val="22"/>
          <w:szCs w:val="22"/>
        </w:rPr>
        <w:fldChar w:fldCharType="begin">
          <w:ffData>
            <w:name w:val="Text2"/>
            <w:enabled/>
            <w:calcOnExit w:val="0"/>
            <w:textInput/>
          </w:ffData>
        </w:fldChar>
      </w:r>
      <w:bookmarkStart w:id="2" w:name="Text2"/>
      <w:r w:rsidR="00E40285">
        <w:rPr>
          <w:rFonts w:asciiTheme="minorHAnsi" w:hAnsiTheme="minorHAnsi"/>
          <w:sz w:val="22"/>
          <w:szCs w:val="22"/>
        </w:rPr>
        <w:instrText xml:space="preserve"> FORMTEXT </w:instrText>
      </w:r>
      <w:r w:rsidR="00E40285">
        <w:rPr>
          <w:rFonts w:asciiTheme="minorHAnsi" w:hAnsiTheme="minorHAnsi"/>
          <w:sz w:val="22"/>
          <w:szCs w:val="22"/>
        </w:rPr>
      </w:r>
      <w:r w:rsidR="00E40285">
        <w:rPr>
          <w:rFonts w:asciiTheme="minorHAnsi" w:hAnsiTheme="minorHAnsi"/>
          <w:sz w:val="22"/>
          <w:szCs w:val="22"/>
        </w:rPr>
        <w:fldChar w:fldCharType="separate"/>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sz w:val="22"/>
          <w:szCs w:val="22"/>
        </w:rPr>
        <w:fldChar w:fldCharType="end"/>
      </w:r>
      <w:bookmarkEnd w:id="2"/>
      <w:r w:rsidRPr="00C3676C">
        <w:rPr>
          <w:rFonts w:asciiTheme="minorHAnsi" w:hAnsiTheme="minorHAnsi"/>
          <w:sz w:val="22"/>
          <w:szCs w:val="22"/>
        </w:rPr>
        <w:t xml:space="preserve">                                                                                                                           </w:t>
      </w:r>
    </w:p>
    <w:p w:rsidR="00000560" w:rsidRPr="00C3676C" w:rsidRDefault="005D0428" w:rsidP="005D0428">
      <w:pPr>
        <w:rPr>
          <w:rFonts w:asciiTheme="minorHAnsi" w:hAnsiTheme="minorHAnsi"/>
          <w:sz w:val="22"/>
          <w:szCs w:val="22"/>
        </w:rPr>
      </w:pPr>
      <w:r w:rsidRPr="00C3676C">
        <w:rPr>
          <w:rFonts w:asciiTheme="minorHAnsi" w:hAnsiTheme="minorHAnsi"/>
          <w:sz w:val="22"/>
          <w:szCs w:val="22"/>
        </w:rPr>
        <w:t>NV ID:</w:t>
      </w:r>
      <w:r w:rsidR="00571407" w:rsidRPr="00C3676C">
        <w:rPr>
          <w:rFonts w:asciiTheme="minorHAnsi" w:hAnsiTheme="minorHAnsi"/>
          <w:sz w:val="22"/>
          <w:szCs w:val="22"/>
        </w:rPr>
        <w:t xml:space="preserve">  </w:t>
      </w:r>
      <w:r w:rsidR="00E40285">
        <w:rPr>
          <w:rFonts w:asciiTheme="minorHAnsi" w:hAnsiTheme="minorHAnsi"/>
          <w:sz w:val="22"/>
          <w:szCs w:val="22"/>
        </w:rPr>
        <w:fldChar w:fldCharType="begin">
          <w:ffData>
            <w:name w:val="Text3"/>
            <w:enabled/>
            <w:calcOnExit w:val="0"/>
            <w:textInput/>
          </w:ffData>
        </w:fldChar>
      </w:r>
      <w:bookmarkStart w:id="3" w:name="Text3"/>
      <w:r w:rsidR="00E40285">
        <w:rPr>
          <w:rFonts w:asciiTheme="minorHAnsi" w:hAnsiTheme="minorHAnsi"/>
          <w:sz w:val="22"/>
          <w:szCs w:val="22"/>
        </w:rPr>
        <w:instrText xml:space="preserve"> FORMTEXT </w:instrText>
      </w:r>
      <w:r w:rsidR="00E40285">
        <w:rPr>
          <w:rFonts w:asciiTheme="minorHAnsi" w:hAnsiTheme="minorHAnsi"/>
          <w:sz w:val="22"/>
          <w:szCs w:val="22"/>
        </w:rPr>
      </w:r>
      <w:r w:rsidR="00E40285">
        <w:rPr>
          <w:rFonts w:asciiTheme="minorHAnsi" w:hAnsiTheme="minorHAnsi"/>
          <w:sz w:val="22"/>
          <w:szCs w:val="22"/>
        </w:rPr>
        <w:fldChar w:fldCharType="separate"/>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sz w:val="22"/>
          <w:szCs w:val="22"/>
        </w:rPr>
        <w:fldChar w:fldCharType="end"/>
      </w:r>
      <w:bookmarkEnd w:id="3"/>
      <w:r w:rsidRPr="00C3676C">
        <w:rPr>
          <w:rFonts w:asciiTheme="minorHAnsi" w:hAnsiTheme="minorHAnsi"/>
          <w:sz w:val="22"/>
          <w:szCs w:val="22"/>
        </w:rPr>
        <w:tab/>
      </w:r>
    </w:p>
    <w:p w:rsidR="005D0428" w:rsidRDefault="00000560" w:rsidP="005D0428">
      <w:pPr>
        <w:rPr>
          <w:rFonts w:asciiTheme="minorHAnsi" w:hAnsiTheme="minorHAnsi"/>
          <w:sz w:val="22"/>
          <w:szCs w:val="22"/>
        </w:rPr>
      </w:pPr>
      <w:r w:rsidRPr="00C3676C">
        <w:rPr>
          <w:rFonts w:asciiTheme="minorHAnsi" w:hAnsiTheme="minorHAnsi"/>
          <w:sz w:val="22"/>
          <w:szCs w:val="22"/>
        </w:rPr>
        <w:t xml:space="preserve">FEIN:  </w:t>
      </w:r>
      <w:r w:rsidR="00E40285">
        <w:rPr>
          <w:rFonts w:asciiTheme="minorHAnsi" w:hAnsiTheme="minorHAnsi"/>
          <w:sz w:val="22"/>
          <w:szCs w:val="22"/>
        </w:rPr>
        <w:fldChar w:fldCharType="begin">
          <w:ffData>
            <w:name w:val="Text4"/>
            <w:enabled/>
            <w:calcOnExit w:val="0"/>
            <w:textInput/>
          </w:ffData>
        </w:fldChar>
      </w:r>
      <w:bookmarkStart w:id="4" w:name="Text4"/>
      <w:r w:rsidR="00E40285">
        <w:rPr>
          <w:rFonts w:asciiTheme="minorHAnsi" w:hAnsiTheme="minorHAnsi"/>
          <w:sz w:val="22"/>
          <w:szCs w:val="22"/>
        </w:rPr>
        <w:instrText xml:space="preserve"> FORMTEXT </w:instrText>
      </w:r>
      <w:r w:rsidR="00E40285">
        <w:rPr>
          <w:rFonts w:asciiTheme="minorHAnsi" w:hAnsiTheme="minorHAnsi"/>
          <w:sz w:val="22"/>
          <w:szCs w:val="22"/>
        </w:rPr>
      </w:r>
      <w:r w:rsidR="00E40285">
        <w:rPr>
          <w:rFonts w:asciiTheme="minorHAnsi" w:hAnsiTheme="minorHAnsi"/>
          <w:sz w:val="22"/>
          <w:szCs w:val="22"/>
        </w:rPr>
        <w:fldChar w:fldCharType="separate"/>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noProof/>
          <w:sz w:val="22"/>
          <w:szCs w:val="22"/>
        </w:rPr>
        <w:t> </w:t>
      </w:r>
      <w:r w:rsidR="00E40285">
        <w:rPr>
          <w:rFonts w:asciiTheme="minorHAnsi" w:hAnsiTheme="minorHAnsi"/>
          <w:sz w:val="22"/>
          <w:szCs w:val="22"/>
        </w:rPr>
        <w:fldChar w:fldCharType="end"/>
      </w:r>
      <w:bookmarkEnd w:id="4"/>
    </w:p>
    <w:p w:rsidR="00E40285" w:rsidRPr="00E40285" w:rsidRDefault="00E40285" w:rsidP="00E40285">
      <w:pPr>
        <w:pStyle w:val="Heading2"/>
      </w:pPr>
      <w:r>
        <w:t xml:space="preserve">Email Address: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D0428" w:rsidRPr="008632DA" w:rsidRDefault="005D0428" w:rsidP="008632DA">
      <w:pPr>
        <w:jc w:val="both"/>
        <w:rPr>
          <w:sz w:val="22"/>
          <w:szCs w:val="22"/>
        </w:rPr>
      </w:pPr>
    </w:p>
    <w:p w:rsidR="005D0428" w:rsidRPr="008632DA" w:rsidRDefault="005D0428" w:rsidP="008632DA">
      <w:pPr>
        <w:jc w:val="both"/>
        <w:rPr>
          <w:rFonts w:asciiTheme="minorHAnsi" w:hAnsiTheme="minorHAnsi"/>
          <w:sz w:val="22"/>
          <w:szCs w:val="22"/>
        </w:rPr>
      </w:pPr>
      <w:r w:rsidRPr="008632DA">
        <w:rPr>
          <w:rFonts w:asciiTheme="minorHAnsi" w:hAnsiTheme="minorHAnsi"/>
          <w:sz w:val="22"/>
          <w:szCs w:val="22"/>
        </w:rPr>
        <w:t xml:space="preserve">The following checklist pertains to a </w:t>
      </w:r>
      <w:r w:rsidR="00000560" w:rsidRPr="008632DA">
        <w:rPr>
          <w:rFonts w:asciiTheme="minorHAnsi" w:hAnsiTheme="minorHAnsi"/>
          <w:sz w:val="22"/>
          <w:szCs w:val="22"/>
        </w:rPr>
        <w:t>HEALTH MAINTENANCE ORGANIZATION</w:t>
      </w:r>
      <w:r w:rsidRPr="008632DA">
        <w:rPr>
          <w:rFonts w:asciiTheme="minorHAnsi" w:hAnsiTheme="minorHAnsi"/>
          <w:sz w:val="22"/>
          <w:szCs w:val="22"/>
        </w:rPr>
        <w:t xml:space="preserve"> who w</w:t>
      </w:r>
      <w:r w:rsidR="00FF0CB5">
        <w:rPr>
          <w:rFonts w:asciiTheme="minorHAnsi" w:hAnsiTheme="minorHAnsi"/>
          <w:sz w:val="22"/>
          <w:szCs w:val="22"/>
        </w:rPr>
        <w:t xml:space="preserve">ishes to operate </w:t>
      </w:r>
      <w:proofErr w:type="gramStart"/>
      <w:r w:rsidR="00FF0CB5">
        <w:rPr>
          <w:rFonts w:asciiTheme="minorHAnsi" w:hAnsiTheme="minorHAnsi"/>
          <w:sz w:val="22"/>
          <w:szCs w:val="22"/>
        </w:rPr>
        <w:t xml:space="preserve">in </w:t>
      </w:r>
      <w:r w:rsidRPr="008632DA">
        <w:rPr>
          <w:rFonts w:asciiTheme="minorHAnsi" w:hAnsiTheme="minorHAnsi"/>
          <w:sz w:val="22"/>
          <w:szCs w:val="22"/>
        </w:rPr>
        <w:t xml:space="preserve"> Nevada</w:t>
      </w:r>
      <w:proofErr w:type="gramEnd"/>
      <w:r w:rsidRPr="008632DA">
        <w:rPr>
          <w:rFonts w:asciiTheme="minorHAnsi" w:hAnsiTheme="minorHAnsi"/>
          <w:sz w:val="22"/>
          <w:szCs w:val="22"/>
        </w:rPr>
        <w:t xml:space="preserve">.  The </w:t>
      </w:r>
      <w:r w:rsidR="00FF0CB5">
        <w:rPr>
          <w:rFonts w:asciiTheme="minorHAnsi" w:hAnsiTheme="minorHAnsi"/>
          <w:sz w:val="22"/>
          <w:szCs w:val="22"/>
        </w:rPr>
        <w:t xml:space="preserve">Nevada </w:t>
      </w:r>
      <w:r w:rsidRPr="008632DA">
        <w:rPr>
          <w:rFonts w:asciiTheme="minorHAnsi" w:hAnsiTheme="minorHAnsi"/>
          <w:sz w:val="22"/>
          <w:szCs w:val="22"/>
        </w:rPr>
        <w:t>Division</w:t>
      </w:r>
      <w:r w:rsidR="00FF0CB5">
        <w:rPr>
          <w:rFonts w:asciiTheme="minorHAnsi" w:hAnsiTheme="minorHAnsi"/>
          <w:sz w:val="22"/>
          <w:szCs w:val="22"/>
        </w:rPr>
        <w:t xml:space="preserve"> of Insurance (“Division”)</w:t>
      </w:r>
      <w:r w:rsidRPr="008632DA">
        <w:rPr>
          <w:rFonts w:asciiTheme="minorHAnsi" w:hAnsiTheme="minorHAnsi"/>
          <w:sz w:val="22"/>
          <w:szCs w:val="22"/>
        </w:rPr>
        <w:t xml:space="preserve"> requires the following items in order to process your application.  Failure to provide any of the items listed below will delay the review of your application. Please note, until all of the items listed below have been received and revie</w:t>
      </w:r>
      <w:r w:rsidR="00FF0CB5">
        <w:rPr>
          <w:rFonts w:asciiTheme="minorHAnsi" w:hAnsiTheme="minorHAnsi"/>
          <w:sz w:val="22"/>
          <w:szCs w:val="22"/>
        </w:rPr>
        <w:t>wed by the Division</w:t>
      </w:r>
      <w:r w:rsidRPr="008632DA">
        <w:rPr>
          <w:rFonts w:asciiTheme="minorHAnsi" w:hAnsiTheme="minorHAnsi"/>
          <w:sz w:val="22"/>
          <w:szCs w:val="22"/>
        </w:rPr>
        <w:t>, you may not operate, solicit or otherwise transact insurance in Nevada.  Upon completion of our review, you will receive written notice, along with a Certificate of Authority, allowing you to transact business in Nevada.</w:t>
      </w:r>
    </w:p>
    <w:p w:rsidR="005D0428" w:rsidRPr="008632DA" w:rsidRDefault="005D0428" w:rsidP="008632DA">
      <w:pPr>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5D0428"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1.</w:t>
      </w:r>
      <w:r w:rsidR="00FF0CB5">
        <w:rPr>
          <w:rFonts w:asciiTheme="minorHAnsi" w:hAnsiTheme="minorHAnsi"/>
          <w:sz w:val="22"/>
          <w:szCs w:val="22"/>
        </w:rPr>
        <w:t xml:space="preserve"> </w:t>
      </w:r>
      <w:r>
        <w:rPr>
          <w:rFonts w:asciiTheme="minorHAnsi" w:hAnsiTheme="minorHAnsi"/>
          <w:sz w:val="22"/>
          <w:szCs w:val="22"/>
        </w:rPr>
        <w:t xml:space="preserve">  A copy of </w:t>
      </w:r>
      <w:r w:rsidR="00000560" w:rsidRPr="008632DA">
        <w:rPr>
          <w:rFonts w:asciiTheme="minorHAnsi" w:hAnsiTheme="minorHAnsi"/>
          <w:sz w:val="22"/>
          <w:szCs w:val="22"/>
        </w:rPr>
        <w:t>Articles of Incorporation and any amendments</w:t>
      </w:r>
      <w:r w:rsidR="005D0428" w:rsidRPr="008632DA">
        <w:rPr>
          <w:rFonts w:asciiTheme="minorHAnsi" w:hAnsiTheme="minorHAnsi"/>
          <w:sz w:val="22"/>
          <w:szCs w:val="22"/>
        </w:rPr>
        <w:tab/>
      </w:r>
    </w:p>
    <w:p w:rsidR="005D0428" w:rsidRPr="008632DA" w:rsidRDefault="005D0428" w:rsidP="00220E7B">
      <w:pPr>
        <w:tabs>
          <w:tab w:val="left" w:pos="360"/>
        </w:tabs>
        <w:ind w:left="360" w:hanging="360"/>
        <w:jc w:val="both"/>
        <w:rPr>
          <w:rFonts w:asciiTheme="minorHAnsi" w:hAnsiTheme="minorHAnsi"/>
          <w:sz w:val="22"/>
          <w:szCs w:val="22"/>
        </w:rPr>
      </w:pPr>
      <w:r w:rsidRPr="008632DA">
        <w:rPr>
          <w:rFonts w:asciiTheme="minorHAnsi" w:hAnsiTheme="minorHAnsi"/>
          <w:sz w:val="22"/>
          <w:szCs w:val="22"/>
        </w:rPr>
        <w:t xml:space="preserve">2. </w:t>
      </w:r>
      <w:r w:rsidR="00FF0CB5">
        <w:rPr>
          <w:rFonts w:asciiTheme="minorHAnsi" w:hAnsiTheme="minorHAnsi"/>
          <w:sz w:val="22"/>
          <w:szCs w:val="22"/>
        </w:rPr>
        <w:t xml:space="preserve">  </w:t>
      </w:r>
      <w:r w:rsidR="00191832">
        <w:rPr>
          <w:rFonts w:asciiTheme="minorHAnsi" w:hAnsiTheme="minorHAnsi"/>
          <w:sz w:val="22"/>
          <w:szCs w:val="22"/>
        </w:rPr>
        <w:t xml:space="preserve">A copy of </w:t>
      </w:r>
      <w:r w:rsidR="00D60F91" w:rsidRPr="008632DA">
        <w:rPr>
          <w:rFonts w:asciiTheme="minorHAnsi" w:hAnsiTheme="minorHAnsi"/>
          <w:sz w:val="22"/>
          <w:szCs w:val="22"/>
        </w:rPr>
        <w:t>Bylaws and any amendments</w:t>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D60F91" w:rsidRPr="008632DA" w:rsidRDefault="00857D36"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3. </w:t>
      </w:r>
      <w:r w:rsidR="00FF0CB5">
        <w:rPr>
          <w:rFonts w:asciiTheme="minorHAnsi" w:hAnsiTheme="minorHAnsi"/>
          <w:sz w:val="22"/>
          <w:szCs w:val="22"/>
        </w:rPr>
        <w:t xml:space="preserve"> </w:t>
      </w:r>
      <w:r w:rsidR="00D60F91" w:rsidRPr="008632DA">
        <w:rPr>
          <w:rFonts w:asciiTheme="minorHAnsi" w:hAnsiTheme="minorHAnsi"/>
          <w:sz w:val="22"/>
          <w:szCs w:val="22"/>
        </w:rPr>
        <w:t xml:space="preserve">Biographical affidavits of the persons who will be responsible for the conduct of the affairs of the applicant, including </w:t>
      </w:r>
      <w:r w:rsidR="00191832">
        <w:rPr>
          <w:rFonts w:asciiTheme="minorHAnsi" w:hAnsiTheme="minorHAnsi"/>
          <w:sz w:val="22"/>
          <w:szCs w:val="22"/>
        </w:rPr>
        <w:t xml:space="preserve"> </w:t>
      </w:r>
      <w:r w:rsidR="00D60F91" w:rsidRPr="008632DA">
        <w:rPr>
          <w:rFonts w:asciiTheme="minorHAnsi" w:hAnsiTheme="minorHAnsi"/>
          <w:sz w:val="22"/>
          <w:szCs w:val="22"/>
        </w:rPr>
        <w:t>all members of the board of directors, board of trustees, executive committee and other governing board or committee, the officers in the case of a corporation, and the partners or members in the case of a partnership or association</w:t>
      </w:r>
    </w:p>
    <w:p w:rsidR="005D0428"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4.</w:t>
      </w:r>
      <w:r w:rsidR="00FF0CB5">
        <w:rPr>
          <w:rFonts w:asciiTheme="minorHAnsi" w:hAnsiTheme="minorHAnsi"/>
          <w:sz w:val="22"/>
          <w:szCs w:val="22"/>
        </w:rPr>
        <w:t xml:space="preserve"> </w:t>
      </w:r>
      <w:r w:rsidR="00220E7B">
        <w:rPr>
          <w:rFonts w:asciiTheme="minorHAnsi" w:hAnsiTheme="minorHAnsi"/>
          <w:sz w:val="22"/>
          <w:szCs w:val="22"/>
        </w:rPr>
        <w:t xml:space="preserve"> </w:t>
      </w:r>
      <w:r>
        <w:rPr>
          <w:rFonts w:asciiTheme="minorHAnsi" w:hAnsiTheme="minorHAnsi"/>
          <w:sz w:val="22"/>
          <w:szCs w:val="22"/>
        </w:rPr>
        <w:t>A c</w:t>
      </w:r>
      <w:r w:rsidR="00D60F91" w:rsidRPr="008632DA">
        <w:rPr>
          <w:rFonts w:asciiTheme="minorHAnsi" w:hAnsiTheme="minorHAnsi"/>
          <w:sz w:val="22"/>
          <w:szCs w:val="22"/>
        </w:rPr>
        <w:t>opy of any contract made or to be made between any providers or persons listed in item 3 and the appl</w:t>
      </w:r>
      <w:r w:rsidR="00220E7B">
        <w:rPr>
          <w:rFonts w:asciiTheme="minorHAnsi" w:hAnsiTheme="minorHAnsi"/>
          <w:sz w:val="22"/>
          <w:szCs w:val="22"/>
        </w:rPr>
        <w:t>ication</w:t>
      </w:r>
      <w:r w:rsidR="005D0428" w:rsidRPr="008632DA">
        <w:rPr>
          <w:rFonts w:asciiTheme="minorHAnsi" w:hAnsiTheme="minorHAnsi"/>
          <w:sz w:val="22"/>
          <w:szCs w:val="22"/>
        </w:rPr>
        <w:tab/>
      </w:r>
    </w:p>
    <w:p w:rsidR="00D60F91" w:rsidRPr="008632DA" w:rsidRDefault="005D0428" w:rsidP="00220E7B">
      <w:pPr>
        <w:tabs>
          <w:tab w:val="left" w:pos="360"/>
        </w:tabs>
        <w:ind w:left="360" w:hanging="360"/>
        <w:jc w:val="both"/>
        <w:rPr>
          <w:rFonts w:asciiTheme="minorHAnsi" w:hAnsiTheme="minorHAnsi"/>
          <w:sz w:val="22"/>
          <w:szCs w:val="22"/>
        </w:rPr>
      </w:pPr>
      <w:r w:rsidRPr="008632DA">
        <w:rPr>
          <w:rFonts w:asciiTheme="minorHAnsi" w:hAnsiTheme="minorHAnsi"/>
          <w:sz w:val="22"/>
          <w:szCs w:val="22"/>
        </w:rPr>
        <w:t xml:space="preserve">5.  </w:t>
      </w:r>
      <w:r w:rsidR="00FF0CB5">
        <w:rPr>
          <w:rFonts w:asciiTheme="minorHAnsi" w:hAnsiTheme="minorHAnsi"/>
          <w:sz w:val="22"/>
          <w:szCs w:val="22"/>
        </w:rPr>
        <w:t xml:space="preserve"> </w:t>
      </w:r>
      <w:r w:rsidR="00D60F91" w:rsidRPr="008632DA">
        <w:rPr>
          <w:rFonts w:asciiTheme="minorHAnsi" w:hAnsiTheme="minorHAnsi"/>
          <w:sz w:val="22"/>
          <w:szCs w:val="22"/>
        </w:rPr>
        <w:t>A statement generally describing the HMO, its health care plans, the location of facilities at which health care services will be regularly available to enrollees and the type of health care personnel who will provide the health care services</w:t>
      </w:r>
    </w:p>
    <w:p w:rsidR="00D60F91"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6.  </w:t>
      </w:r>
      <w:r w:rsidR="00FF0CB5">
        <w:rPr>
          <w:rFonts w:asciiTheme="minorHAnsi" w:hAnsiTheme="minorHAnsi"/>
          <w:sz w:val="22"/>
          <w:szCs w:val="22"/>
        </w:rPr>
        <w:t xml:space="preserve"> </w:t>
      </w:r>
      <w:r>
        <w:rPr>
          <w:rFonts w:asciiTheme="minorHAnsi" w:hAnsiTheme="minorHAnsi"/>
          <w:sz w:val="22"/>
          <w:szCs w:val="22"/>
        </w:rPr>
        <w:t>A c</w:t>
      </w:r>
      <w:r w:rsidR="00D60F91" w:rsidRPr="008632DA">
        <w:rPr>
          <w:rFonts w:asciiTheme="minorHAnsi" w:hAnsiTheme="minorHAnsi"/>
          <w:sz w:val="22"/>
          <w:szCs w:val="22"/>
        </w:rPr>
        <w:t>opy of the form of evidence of coverage to be issued to the enrollees</w:t>
      </w:r>
    </w:p>
    <w:p w:rsidR="00D60F91" w:rsidRPr="008632DA" w:rsidRDefault="008632DA" w:rsidP="00220E7B">
      <w:pPr>
        <w:tabs>
          <w:tab w:val="left" w:pos="360"/>
        </w:tabs>
        <w:ind w:left="360" w:hanging="360"/>
        <w:jc w:val="both"/>
        <w:rPr>
          <w:rFonts w:asciiTheme="minorHAnsi" w:hAnsiTheme="minorHAnsi"/>
          <w:sz w:val="22"/>
          <w:szCs w:val="22"/>
        </w:rPr>
      </w:pPr>
      <w:r w:rsidRPr="008632DA">
        <w:rPr>
          <w:rFonts w:asciiTheme="minorHAnsi" w:hAnsiTheme="minorHAnsi"/>
          <w:sz w:val="22"/>
          <w:szCs w:val="22"/>
        </w:rPr>
        <w:t xml:space="preserve">7. </w:t>
      </w:r>
      <w:r w:rsidR="00FF0CB5">
        <w:rPr>
          <w:rFonts w:asciiTheme="minorHAnsi" w:hAnsiTheme="minorHAnsi"/>
          <w:sz w:val="22"/>
          <w:szCs w:val="22"/>
        </w:rPr>
        <w:t xml:space="preserve"> </w:t>
      </w:r>
      <w:r w:rsidR="00191832">
        <w:rPr>
          <w:rFonts w:asciiTheme="minorHAnsi" w:hAnsiTheme="minorHAnsi"/>
          <w:sz w:val="22"/>
          <w:szCs w:val="22"/>
        </w:rPr>
        <w:t>A c</w:t>
      </w:r>
      <w:r w:rsidR="00D60F91" w:rsidRPr="008632DA">
        <w:rPr>
          <w:rFonts w:asciiTheme="minorHAnsi" w:hAnsiTheme="minorHAnsi"/>
          <w:sz w:val="22"/>
          <w:szCs w:val="22"/>
        </w:rPr>
        <w:t>opy of the form of the group contract, if any, which is to be issued to employers, unions, trustees or other organizations</w:t>
      </w:r>
    </w:p>
    <w:p w:rsidR="00D60F91" w:rsidRPr="008632DA" w:rsidRDefault="00857D36"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8. </w:t>
      </w:r>
      <w:r w:rsidR="00FF0CB5">
        <w:rPr>
          <w:rFonts w:asciiTheme="minorHAnsi" w:hAnsiTheme="minorHAnsi"/>
          <w:sz w:val="22"/>
          <w:szCs w:val="22"/>
        </w:rPr>
        <w:t xml:space="preserve"> </w:t>
      </w:r>
      <w:r w:rsidR="00D60F91" w:rsidRPr="008632DA">
        <w:rPr>
          <w:rFonts w:asciiTheme="minorHAnsi" w:hAnsiTheme="minorHAnsi"/>
          <w:sz w:val="22"/>
          <w:szCs w:val="22"/>
        </w:rPr>
        <w:t>Certified financial statements showing the applicant’s assets, liabilities and sources of financial support. Net worth must not be less than $1,500,000. Financial statements must be certified by an independent CPA</w:t>
      </w:r>
    </w:p>
    <w:p w:rsidR="00D60F91" w:rsidRPr="008632DA" w:rsidRDefault="00857D36" w:rsidP="00220E7B">
      <w:pPr>
        <w:pStyle w:val="Heading2"/>
        <w:tabs>
          <w:tab w:val="left" w:pos="360"/>
        </w:tabs>
        <w:ind w:left="360" w:hanging="360"/>
      </w:pPr>
      <w:r>
        <w:t xml:space="preserve">9. </w:t>
      </w:r>
      <w:r w:rsidR="00FF0CB5">
        <w:t xml:space="preserve"> </w:t>
      </w:r>
      <w:r w:rsidR="00191832">
        <w:t>A copy of the p</w:t>
      </w:r>
      <w:r w:rsidR="00D60F91" w:rsidRPr="008632DA">
        <w:t>roposed plan of operation for the first 3 years of operation based on projected total income and projected total expenses. The amounts stated for the cost of medical services and the use of them in the proposed plan must be certified by a qualified actuary. The plan must project income and expected costs allocated to:</w:t>
      </w:r>
    </w:p>
    <w:p w:rsidR="00D60F91" w:rsidRPr="008632DA" w:rsidRDefault="00785359" w:rsidP="00220E7B">
      <w:pPr>
        <w:pStyle w:val="Heading2"/>
        <w:tabs>
          <w:tab w:val="left" w:pos="360"/>
        </w:tabs>
        <w:ind w:left="360" w:hanging="360"/>
      </w:pPr>
      <w:r>
        <w:t xml:space="preserve">    </w:t>
      </w:r>
      <w:r w:rsidR="00FF0CB5">
        <w:t xml:space="preserve">  </w:t>
      </w:r>
      <w:r>
        <w:t xml:space="preserve"> </w:t>
      </w:r>
      <w:r w:rsidR="00D60F91" w:rsidRPr="008632DA">
        <w:t>(a) Coverage for emergencies or medically necessary services rendered outside of the specified</w:t>
      </w:r>
      <w:r w:rsidR="00543E38">
        <w:rPr>
          <w:b/>
          <w:i/>
        </w:rPr>
        <w:t xml:space="preserve"> geographic area of</w:t>
      </w:r>
      <w:r w:rsidR="00857D36">
        <w:rPr>
          <w:b/>
          <w:i/>
        </w:rPr>
        <w:t xml:space="preserve"> </w:t>
      </w:r>
      <w:r w:rsidR="00857D36">
        <w:rPr>
          <w:b/>
          <w:i/>
        </w:rPr>
        <w:tab/>
      </w:r>
      <w:r w:rsidR="00D60F91" w:rsidRPr="008632DA">
        <w:rPr>
          <w:b/>
          <w:i/>
        </w:rPr>
        <w:t>service</w:t>
      </w:r>
      <w:r w:rsidR="00D60F91" w:rsidRPr="008632DA">
        <w:t xml:space="preserve"> of the organization;</w:t>
      </w:r>
    </w:p>
    <w:p w:rsidR="00D60F91" w:rsidRPr="008632DA" w:rsidRDefault="00D60F91" w:rsidP="00220E7B">
      <w:pPr>
        <w:pStyle w:val="Heading2"/>
        <w:tabs>
          <w:tab w:val="left" w:pos="360"/>
        </w:tabs>
        <w:ind w:left="360" w:hanging="360"/>
      </w:pPr>
      <w:r w:rsidRPr="008632DA">
        <w:t xml:space="preserve">    </w:t>
      </w:r>
      <w:r w:rsidR="00FF0CB5">
        <w:t xml:space="preserve">  </w:t>
      </w:r>
      <w:r w:rsidRPr="008632DA">
        <w:t xml:space="preserve"> (b) Per capita payments to primary physicians;</w:t>
      </w:r>
    </w:p>
    <w:p w:rsidR="00D60F91" w:rsidRPr="008632DA" w:rsidRDefault="00D60F91" w:rsidP="00220E7B">
      <w:pPr>
        <w:pStyle w:val="Heading2"/>
        <w:tabs>
          <w:tab w:val="left" w:pos="360"/>
        </w:tabs>
        <w:ind w:left="360" w:hanging="360"/>
      </w:pPr>
      <w:r w:rsidRPr="008632DA">
        <w:t xml:space="preserve">    </w:t>
      </w:r>
      <w:r w:rsidR="00FF0CB5">
        <w:t xml:space="preserve">  </w:t>
      </w:r>
      <w:r w:rsidRPr="008632DA">
        <w:t xml:space="preserve"> (c) Fees to other providers of health care;</w:t>
      </w:r>
    </w:p>
    <w:p w:rsidR="00D60F91" w:rsidRPr="008632DA" w:rsidRDefault="00D60F91" w:rsidP="00220E7B">
      <w:pPr>
        <w:pStyle w:val="Heading2"/>
        <w:tabs>
          <w:tab w:val="left" w:pos="360"/>
        </w:tabs>
        <w:ind w:left="360" w:hanging="360"/>
      </w:pPr>
      <w:r w:rsidRPr="008632DA">
        <w:t xml:space="preserve">    </w:t>
      </w:r>
      <w:r w:rsidR="00FF0CB5">
        <w:t xml:space="preserve">  </w:t>
      </w:r>
      <w:r w:rsidRPr="008632DA">
        <w:t xml:space="preserve"> (d) Supplemental benefits;</w:t>
      </w:r>
    </w:p>
    <w:p w:rsidR="00D60F91" w:rsidRPr="008632DA" w:rsidRDefault="00D60F91" w:rsidP="00220E7B">
      <w:pPr>
        <w:pStyle w:val="Heading2"/>
        <w:tabs>
          <w:tab w:val="left" w:pos="360"/>
        </w:tabs>
        <w:ind w:left="360" w:hanging="360"/>
      </w:pPr>
      <w:r w:rsidRPr="008632DA">
        <w:t xml:space="preserve">    </w:t>
      </w:r>
      <w:r w:rsidR="00FF0CB5">
        <w:t xml:space="preserve">  </w:t>
      </w:r>
      <w:r w:rsidRPr="008632DA">
        <w:t xml:space="preserve"> (e) A contract of stop-loss insurance;</w:t>
      </w:r>
    </w:p>
    <w:p w:rsidR="00D60F91" w:rsidRPr="008632DA" w:rsidRDefault="00D60F91" w:rsidP="00220E7B">
      <w:pPr>
        <w:pStyle w:val="Heading2"/>
        <w:tabs>
          <w:tab w:val="left" w:pos="360"/>
        </w:tabs>
        <w:ind w:left="360" w:hanging="360"/>
      </w:pPr>
      <w:r w:rsidRPr="008632DA">
        <w:t xml:space="preserve">     </w:t>
      </w:r>
      <w:r w:rsidR="00FF0CB5">
        <w:t xml:space="preserve">  </w:t>
      </w:r>
      <w:r w:rsidRPr="008632DA">
        <w:t>(f) Expenses of administration; and</w:t>
      </w:r>
    </w:p>
    <w:p w:rsidR="008632DA" w:rsidRPr="008632DA" w:rsidRDefault="00D60F91" w:rsidP="00220E7B">
      <w:pPr>
        <w:pStyle w:val="Heading2"/>
        <w:tabs>
          <w:tab w:val="left" w:pos="360"/>
        </w:tabs>
        <w:ind w:left="360" w:hanging="360"/>
        <w:rPr>
          <w:b/>
          <w:i/>
        </w:rPr>
      </w:pPr>
      <w:r w:rsidRPr="008632DA">
        <w:t xml:space="preserve">     </w:t>
      </w:r>
      <w:r w:rsidR="00FF0CB5">
        <w:t xml:space="preserve">  </w:t>
      </w:r>
      <w:r w:rsidRPr="008632DA">
        <w:t>(g) Amortization of necessary costs for the establishment of the organization.</w:t>
      </w:r>
    </w:p>
    <w:p w:rsidR="00D60F91" w:rsidRPr="008632DA" w:rsidRDefault="00857D36" w:rsidP="00220E7B">
      <w:pPr>
        <w:tabs>
          <w:tab w:val="left" w:pos="360"/>
        </w:tabs>
        <w:ind w:left="360" w:hanging="360"/>
        <w:jc w:val="both"/>
        <w:rPr>
          <w:rFonts w:asciiTheme="minorHAnsi" w:hAnsiTheme="minorHAnsi"/>
          <w:b/>
          <w:i/>
          <w:sz w:val="22"/>
          <w:szCs w:val="22"/>
        </w:rPr>
      </w:pPr>
      <w:r>
        <w:rPr>
          <w:rFonts w:asciiTheme="minorHAnsi" w:hAnsiTheme="minorHAnsi"/>
          <w:bCs/>
          <w:iCs/>
          <w:sz w:val="22"/>
          <w:szCs w:val="22"/>
        </w:rPr>
        <w:t xml:space="preserve">10. </w:t>
      </w:r>
      <w:r w:rsidR="00D60F91" w:rsidRPr="008632DA">
        <w:rPr>
          <w:rFonts w:asciiTheme="minorHAnsi" w:hAnsiTheme="minorHAnsi"/>
          <w:sz w:val="22"/>
          <w:szCs w:val="22"/>
        </w:rPr>
        <w:t>Power of attorney, executed by the applicant, appointing the Commissioner and the authorized deputies of the Commissioner as the true and lawful attorney of such applicant in and for Nevada upon whom all lawful process in any legal action or proceeding against the HMO on a cause of action arising in Nevada may be served</w:t>
      </w:r>
    </w:p>
    <w:p w:rsidR="008632DA" w:rsidRPr="008632DA" w:rsidRDefault="00F75DAF" w:rsidP="00220E7B">
      <w:pPr>
        <w:tabs>
          <w:tab w:val="left" w:pos="360"/>
        </w:tabs>
        <w:ind w:left="360" w:hanging="360"/>
        <w:jc w:val="both"/>
        <w:rPr>
          <w:rFonts w:asciiTheme="minorHAnsi" w:hAnsiTheme="minorHAnsi"/>
          <w:sz w:val="22"/>
          <w:szCs w:val="22"/>
        </w:rPr>
      </w:pPr>
      <w:r>
        <w:rPr>
          <w:rFonts w:asciiTheme="minorHAnsi" w:hAnsiTheme="minorHAnsi"/>
          <w:sz w:val="22"/>
          <w:szCs w:val="22"/>
        </w:rPr>
        <w:lastRenderedPageBreak/>
        <w:t>11.</w:t>
      </w:r>
      <w:r w:rsidR="00220E7B">
        <w:rPr>
          <w:rFonts w:asciiTheme="minorHAnsi" w:hAnsiTheme="minorHAnsi"/>
          <w:sz w:val="22"/>
          <w:szCs w:val="22"/>
        </w:rPr>
        <w:t xml:space="preserve"> </w:t>
      </w:r>
      <w:r>
        <w:rPr>
          <w:rFonts w:asciiTheme="minorHAnsi" w:hAnsiTheme="minorHAnsi"/>
          <w:sz w:val="22"/>
          <w:szCs w:val="22"/>
        </w:rPr>
        <w:t xml:space="preserve"> </w:t>
      </w:r>
      <w:r w:rsidR="00D60F91" w:rsidRPr="008632DA">
        <w:rPr>
          <w:rFonts w:asciiTheme="minorHAnsi" w:hAnsiTheme="minorHAnsi"/>
          <w:sz w:val="22"/>
          <w:szCs w:val="22"/>
        </w:rPr>
        <w:t>Statement describing the geographic area to be served</w:t>
      </w:r>
    </w:p>
    <w:p w:rsidR="00D60F91"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12. </w:t>
      </w:r>
      <w:r w:rsidR="00D60F91" w:rsidRPr="008632DA">
        <w:rPr>
          <w:rFonts w:asciiTheme="minorHAnsi" w:hAnsiTheme="minorHAnsi"/>
          <w:sz w:val="22"/>
          <w:szCs w:val="22"/>
        </w:rPr>
        <w:t>Description of the procedures for resolving complaints and procedures for external</w:t>
      </w:r>
      <w:r w:rsidR="00543E38">
        <w:rPr>
          <w:rFonts w:asciiTheme="minorHAnsi" w:hAnsiTheme="minorHAnsi"/>
          <w:sz w:val="22"/>
          <w:szCs w:val="22"/>
        </w:rPr>
        <w:t xml:space="preserve"> reviews to be used as required</w:t>
      </w:r>
      <w:r w:rsidR="00FF0CB5">
        <w:rPr>
          <w:rFonts w:asciiTheme="minorHAnsi" w:hAnsiTheme="minorHAnsi"/>
          <w:sz w:val="22"/>
          <w:szCs w:val="22"/>
        </w:rPr>
        <w:t xml:space="preserve"> </w:t>
      </w:r>
      <w:r w:rsidR="00D60F91" w:rsidRPr="008632DA">
        <w:rPr>
          <w:rFonts w:asciiTheme="minorHAnsi" w:hAnsiTheme="minorHAnsi"/>
          <w:sz w:val="22"/>
          <w:szCs w:val="22"/>
        </w:rPr>
        <w:t>under NRS 695C.260</w:t>
      </w:r>
    </w:p>
    <w:p w:rsidR="008632DA" w:rsidRPr="008632DA" w:rsidRDefault="00F75DAF"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13. </w:t>
      </w:r>
      <w:r w:rsidR="00D60F91" w:rsidRPr="008632DA">
        <w:rPr>
          <w:rFonts w:asciiTheme="minorHAnsi" w:hAnsiTheme="minorHAnsi"/>
          <w:sz w:val="22"/>
          <w:szCs w:val="22"/>
        </w:rPr>
        <w:t>Description of the procedures and programs to be implemented to meet the quality of health care requirements in NRS 695C.080</w:t>
      </w:r>
    </w:p>
    <w:p w:rsidR="00D60F91"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14. </w:t>
      </w:r>
      <w:r w:rsidR="00D60F91" w:rsidRPr="008632DA">
        <w:rPr>
          <w:rFonts w:asciiTheme="minorHAnsi" w:hAnsiTheme="minorHAnsi"/>
          <w:sz w:val="22"/>
          <w:szCs w:val="22"/>
        </w:rPr>
        <w:t>Description of the mechanism by which enrollees will be afforded an opportunity to participate in matters of program content under subsection 2 of NRS 695C.110</w:t>
      </w:r>
    </w:p>
    <w:p w:rsidR="008632DA"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15. </w:t>
      </w:r>
      <w:r w:rsidR="00D60F91" w:rsidRPr="008632DA">
        <w:rPr>
          <w:rFonts w:asciiTheme="minorHAnsi" w:hAnsiTheme="minorHAnsi"/>
          <w:sz w:val="22"/>
          <w:szCs w:val="22"/>
        </w:rPr>
        <w:t>Surety bond or deposit of cash or securities to secure the debts of the HMO and for the protection of the enrollees in the amount of $250,000 or more which is deposited with the Commissioner. The bond must include a provision preventing cancellation except after written notice to the Commissioner of not less than 90 days</w:t>
      </w:r>
    </w:p>
    <w:p w:rsidR="003C2147" w:rsidRPr="003C2147"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16. </w:t>
      </w:r>
      <w:r w:rsidR="00D60F91" w:rsidRPr="008632DA">
        <w:rPr>
          <w:rFonts w:asciiTheme="minorHAnsi" w:hAnsiTheme="minorHAnsi"/>
          <w:sz w:val="22"/>
          <w:szCs w:val="22"/>
        </w:rPr>
        <w:t>Blanket fidelity coverage issued by an authorized insurer in an amount of not less than $1,000,000 in the aggregate to cover every director, officer, partner and employee of the health maintenance organization who may receive, collect, disburse or invest funds in connection with the activities of the health maintenance organization</w:t>
      </w:r>
    </w:p>
    <w:p w:rsidR="008632DA"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18. </w:t>
      </w:r>
      <w:r w:rsidR="008632DA" w:rsidRPr="008632DA">
        <w:rPr>
          <w:rFonts w:asciiTheme="minorHAnsi" w:hAnsiTheme="minorHAnsi"/>
          <w:sz w:val="22"/>
          <w:szCs w:val="22"/>
        </w:rPr>
        <w:t>Approval from the State Board of Health</w:t>
      </w:r>
    </w:p>
    <w:p w:rsidR="008632DA" w:rsidRPr="008632DA"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19. </w:t>
      </w:r>
      <w:r w:rsidR="008632DA" w:rsidRPr="008632DA">
        <w:rPr>
          <w:rFonts w:asciiTheme="minorHAnsi" w:hAnsiTheme="minorHAnsi"/>
          <w:sz w:val="22"/>
          <w:szCs w:val="22"/>
        </w:rPr>
        <w:t xml:space="preserve">Such other information </w:t>
      </w:r>
      <w:r w:rsidR="008632DA">
        <w:rPr>
          <w:rFonts w:asciiTheme="minorHAnsi" w:hAnsiTheme="minorHAnsi"/>
          <w:sz w:val="22"/>
          <w:szCs w:val="22"/>
        </w:rPr>
        <w:t>as the Commissioner may require</w:t>
      </w:r>
    </w:p>
    <w:p w:rsidR="00AD7371" w:rsidRDefault="00191832" w:rsidP="00220E7B">
      <w:pPr>
        <w:tabs>
          <w:tab w:val="left" w:pos="360"/>
        </w:tabs>
        <w:ind w:left="360" w:hanging="360"/>
        <w:jc w:val="both"/>
        <w:rPr>
          <w:rFonts w:asciiTheme="minorHAnsi" w:hAnsiTheme="minorHAnsi"/>
          <w:sz w:val="22"/>
          <w:szCs w:val="22"/>
        </w:rPr>
      </w:pPr>
      <w:r>
        <w:rPr>
          <w:rFonts w:asciiTheme="minorHAnsi" w:hAnsiTheme="minorHAnsi"/>
          <w:sz w:val="22"/>
          <w:szCs w:val="22"/>
        </w:rPr>
        <w:t xml:space="preserve">20. </w:t>
      </w:r>
      <w:r w:rsidR="005D0428" w:rsidRPr="008632DA">
        <w:rPr>
          <w:rFonts w:asciiTheme="minorHAnsi" w:hAnsiTheme="minorHAnsi"/>
          <w:sz w:val="22"/>
          <w:szCs w:val="22"/>
        </w:rPr>
        <w:t>Application fees (see NRS 680C.110 Fees)</w:t>
      </w:r>
      <w:r w:rsidR="005D0428" w:rsidRPr="008632DA">
        <w:rPr>
          <w:rFonts w:asciiTheme="minorHAnsi" w:hAnsiTheme="minorHAnsi"/>
          <w:sz w:val="22"/>
          <w:szCs w:val="22"/>
        </w:rPr>
        <w:tab/>
      </w:r>
    </w:p>
    <w:p w:rsidR="005D0428" w:rsidRPr="008632DA" w:rsidRDefault="005D0428" w:rsidP="00220E7B">
      <w:pPr>
        <w:tabs>
          <w:tab w:val="left" w:pos="360"/>
        </w:tabs>
        <w:ind w:left="360" w:hanging="360"/>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5D0428" w:rsidRPr="008632DA" w:rsidRDefault="005D0428" w:rsidP="00220E7B">
      <w:pPr>
        <w:tabs>
          <w:tab w:val="left" w:pos="360"/>
        </w:tabs>
        <w:jc w:val="both"/>
        <w:rPr>
          <w:rFonts w:asciiTheme="minorHAnsi" w:hAnsiTheme="minorHAnsi"/>
          <w:sz w:val="22"/>
          <w:szCs w:val="22"/>
        </w:rPr>
      </w:pPr>
      <w:r w:rsidRPr="008632DA">
        <w:rPr>
          <w:rFonts w:asciiTheme="minorHAnsi" w:hAnsiTheme="minorHAnsi"/>
          <w:sz w:val="22"/>
          <w:szCs w:val="22"/>
        </w:rPr>
        <w:tab/>
      </w:r>
      <w:r w:rsidR="00571407" w:rsidRPr="008632DA">
        <w:rPr>
          <w:rFonts w:asciiTheme="minorHAnsi" w:hAnsiTheme="minorHAnsi"/>
          <w:sz w:val="22"/>
          <w:szCs w:val="22"/>
        </w:rPr>
        <w:t>(</w:t>
      </w:r>
      <w:proofErr w:type="gramStart"/>
      <w:r w:rsidR="00571407" w:rsidRPr="008632DA">
        <w:rPr>
          <w:rFonts w:asciiTheme="minorHAnsi" w:hAnsiTheme="minorHAnsi"/>
          <w:sz w:val="22"/>
          <w:szCs w:val="22"/>
        </w:rPr>
        <w:t>a</w:t>
      </w:r>
      <w:proofErr w:type="gramEnd"/>
      <w:r w:rsidR="00571407" w:rsidRPr="008632DA">
        <w:rPr>
          <w:rFonts w:asciiTheme="minorHAnsi" w:hAnsiTheme="minorHAnsi"/>
          <w:sz w:val="22"/>
          <w:szCs w:val="22"/>
        </w:rPr>
        <w:t>) Application Fee</w:t>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Pr="008632DA">
        <w:rPr>
          <w:rFonts w:asciiTheme="minorHAnsi" w:hAnsiTheme="minorHAnsi"/>
          <w:sz w:val="22"/>
          <w:szCs w:val="22"/>
        </w:rPr>
        <w:t xml:space="preserve">$2,450 </w:t>
      </w:r>
      <w:r w:rsidRPr="008632DA">
        <w:rPr>
          <w:rFonts w:asciiTheme="minorHAnsi" w:hAnsiTheme="minorHAnsi"/>
          <w:sz w:val="22"/>
          <w:szCs w:val="22"/>
        </w:rPr>
        <w:tab/>
      </w:r>
      <w:r w:rsidR="00571407" w:rsidRPr="008632DA">
        <w:rPr>
          <w:rFonts w:asciiTheme="minorHAnsi" w:hAnsiTheme="minorHAnsi"/>
          <w:sz w:val="22"/>
          <w:szCs w:val="22"/>
        </w:rPr>
        <w:t xml:space="preserve"> </w:t>
      </w:r>
      <w:r w:rsidR="00571407" w:rsidRPr="008632DA">
        <w:rPr>
          <w:rFonts w:asciiTheme="minorHAnsi" w:hAnsiTheme="minorHAnsi"/>
          <w:sz w:val="22"/>
          <w:szCs w:val="22"/>
        </w:rPr>
        <w:tab/>
      </w:r>
      <w:r w:rsidR="00FF0CB5">
        <w:rPr>
          <w:rFonts w:asciiTheme="minorHAnsi" w:hAnsiTheme="minorHAnsi"/>
          <w:sz w:val="22"/>
          <w:szCs w:val="22"/>
        </w:rPr>
        <w:tab/>
      </w:r>
      <w:r w:rsidR="00571407" w:rsidRPr="008632DA">
        <w:rPr>
          <w:rFonts w:asciiTheme="minorHAnsi" w:hAnsiTheme="minorHAnsi"/>
          <w:sz w:val="22"/>
          <w:szCs w:val="22"/>
        </w:rPr>
        <w:t>Annual Renewal</w:t>
      </w:r>
      <w:r w:rsidR="00571407" w:rsidRPr="008632DA">
        <w:rPr>
          <w:rFonts w:asciiTheme="minorHAnsi" w:hAnsiTheme="minorHAnsi"/>
          <w:sz w:val="22"/>
          <w:szCs w:val="22"/>
        </w:rPr>
        <w:tab/>
      </w:r>
      <w:r w:rsidR="008632DA" w:rsidRPr="008632DA">
        <w:rPr>
          <w:rFonts w:asciiTheme="minorHAnsi" w:hAnsiTheme="minorHAnsi"/>
          <w:sz w:val="22"/>
          <w:szCs w:val="22"/>
        </w:rPr>
        <w:t xml:space="preserve"> $2,450</w:t>
      </w:r>
      <w:r w:rsidRPr="008632DA">
        <w:rPr>
          <w:rFonts w:asciiTheme="minorHAnsi" w:hAnsiTheme="minorHAnsi"/>
          <w:sz w:val="22"/>
          <w:szCs w:val="22"/>
        </w:rPr>
        <w:tab/>
      </w:r>
    </w:p>
    <w:p w:rsidR="005D0428" w:rsidRPr="008632DA" w:rsidRDefault="005D0428" w:rsidP="00220E7B">
      <w:pPr>
        <w:tabs>
          <w:tab w:val="left" w:pos="360"/>
        </w:tabs>
        <w:jc w:val="both"/>
        <w:rPr>
          <w:rFonts w:asciiTheme="minorHAnsi" w:hAnsiTheme="minorHAnsi"/>
          <w:sz w:val="22"/>
          <w:szCs w:val="22"/>
        </w:rPr>
      </w:pPr>
      <w:r w:rsidRPr="008632DA">
        <w:rPr>
          <w:rFonts w:asciiTheme="minorHAnsi" w:hAnsiTheme="minorHAnsi"/>
          <w:sz w:val="22"/>
          <w:szCs w:val="22"/>
        </w:rPr>
        <w:tab/>
      </w:r>
      <w:r w:rsidR="00571407" w:rsidRPr="008632DA">
        <w:rPr>
          <w:rFonts w:asciiTheme="minorHAnsi" w:hAnsiTheme="minorHAnsi"/>
          <w:sz w:val="22"/>
          <w:szCs w:val="22"/>
        </w:rPr>
        <w:t xml:space="preserve">(b) </w:t>
      </w:r>
      <w:r w:rsidR="008632DA" w:rsidRPr="008632DA">
        <w:rPr>
          <w:rFonts w:asciiTheme="minorHAnsi" w:hAnsiTheme="minorHAnsi"/>
          <w:sz w:val="22"/>
          <w:szCs w:val="22"/>
        </w:rPr>
        <w:t>Initial Certificate Fee</w:t>
      </w:r>
      <w:r w:rsidR="008632DA"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8632DA" w:rsidRPr="008632DA">
        <w:rPr>
          <w:rFonts w:asciiTheme="minorHAnsi" w:hAnsiTheme="minorHAnsi"/>
          <w:sz w:val="22"/>
          <w:szCs w:val="22"/>
        </w:rPr>
        <w:t>$250</w:t>
      </w:r>
      <w:r w:rsidRPr="008632DA">
        <w:rPr>
          <w:rFonts w:asciiTheme="minorHAnsi" w:hAnsiTheme="minorHAnsi"/>
          <w:sz w:val="22"/>
          <w:szCs w:val="22"/>
        </w:rPr>
        <w:t xml:space="preserve"> </w:t>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5D0428" w:rsidRPr="008632DA" w:rsidRDefault="005D0428" w:rsidP="00220E7B">
      <w:pPr>
        <w:tabs>
          <w:tab w:val="left" w:pos="360"/>
        </w:tabs>
        <w:jc w:val="both"/>
        <w:rPr>
          <w:rFonts w:asciiTheme="minorHAnsi" w:hAnsiTheme="minorHAnsi"/>
          <w:sz w:val="22"/>
          <w:szCs w:val="22"/>
        </w:rPr>
      </w:pPr>
      <w:r w:rsidRPr="008632DA">
        <w:rPr>
          <w:rFonts w:asciiTheme="minorHAnsi" w:hAnsiTheme="minorHAnsi"/>
          <w:sz w:val="22"/>
          <w:szCs w:val="22"/>
        </w:rPr>
        <w:tab/>
      </w:r>
      <w:r w:rsidR="00063F12" w:rsidRPr="008632DA">
        <w:rPr>
          <w:rFonts w:asciiTheme="minorHAnsi" w:hAnsiTheme="minorHAnsi"/>
          <w:sz w:val="22"/>
          <w:szCs w:val="22"/>
        </w:rPr>
        <w:t xml:space="preserve">(c) </w:t>
      </w:r>
      <w:r w:rsidR="008632DA" w:rsidRPr="008632DA">
        <w:rPr>
          <w:rFonts w:asciiTheme="minorHAnsi" w:hAnsiTheme="minorHAnsi"/>
          <w:sz w:val="22"/>
          <w:szCs w:val="22"/>
        </w:rPr>
        <w:t>Review</w:t>
      </w:r>
      <w:r w:rsidR="00571407" w:rsidRPr="008632DA">
        <w:rPr>
          <w:rFonts w:asciiTheme="minorHAnsi" w:hAnsiTheme="minorHAnsi"/>
          <w:sz w:val="22"/>
          <w:szCs w:val="22"/>
        </w:rPr>
        <w:t xml:space="preserve"> Fee</w:t>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8632DA" w:rsidRPr="008632DA">
        <w:rPr>
          <w:rFonts w:asciiTheme="minorHAnsi" w:hAnsiTheme="minorHAnsi"/>
          <w:sz w:val="22"/>
          <w:szCs w:val="22"/>
        </w:rPr>
        <w:tab/>
      </w:r>
      <w:r w:rsidR="00571407" w:rsidRPr="008632DA">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8632DA" w:rsidRPr="008632DA">
        <w:rPr>
          <w:rFonts w:asciiTheme="minorHAnsi" w:hAnsiTheme="minorHAnsi"/>
          <w:sz w:val="22"/>
          <w:szCs w:val="22"/>
        </w:rPr>
        <w:t>$500</w:t>
      </w:r>
      <w:r w:rsidRPr="008632DA">
        <w:rPr>
          <w:rFonts w:asciiTheme="minorHAnsi" w:hAnsiTheme="minorHAnsi"/>
          <w:sz w:val="22"/>
          <w:szCs w:val="22"/>
        </w:rPr>
        <w:t xml:space="preserve"> </w:t>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5D0428" w:rsidRPr="008632DA" w:rsidRDefault="005D0428" w:rsidP="00220E7B">
      <w:pPr>
        <w:tabs>
          <w:tab w:val="left" w:pos="360"/>
        </w:tabs>
        <w:jc w:val="both"/>
        <w:rPr>
          <w:rFonts w:asciiTheme="minorHAnsi" w:hAnsiTheme="minorHAnsi"/>
          <w:sz w:val="22"/>
          <w:szCs w:val="22"/>
        </w:rPr>
      </w:pPr>
      <w:r w:rsidRPr="008632DA">
        <w:rPr>
          <w:rFonts w:asciiTheme="minorHAnsi" w:hAnsiTheme="minorHAnsi"/>
          <w:sz w:val="22"/>
          <w:szCs w:val="22"/>
        </w:rPr>
        <w:t xml:space="preserve">  </w:t>
      </w:r>
      <w:r w:rsidRPr="008632DA">
        <w:rPr>
          <w:rFonts w:asciiTheme="minorHAnsi" w:hAnsiTheme="minorHAnsi"/>
          <w:sz w:val="22"/>
          <w:szCs w:val="22"/>
        </w:rPr>
        <w:tab/>
      </w:r>
      <w:r w:rsidR="00571407" w:rsidRPr="008632DA">
        <w:rPr>
          <w:rFonts w:asciiTheme="minorHAnsi" w:hAnsiTheme="minorHAnsi"/>
          <w:sz w:val="22"/>
          <w:szCs w:val="22"/>
        </w:rPr>
        <w:t xml:space="preserve">(d) </w:t>
      </w:r>
      <w:r w:rsidR="008632DA" w:rsidRPr="008632DA">
        <w:rPr>
          <w:rFonts w:asciiTheme="minorHAnsi" w:hAnsiTheme="minorHAnsi"/>
          <w:sz w:val="22"/>
          <w:szCs w:val="22"/>
        </w:rPr>
        <w:t>Annual Statement Filing Fee</w:t>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Pr="008632DA">
        <w:rPr>
          <w:rFonts w:asciiTheme="minorHAnsi" w:hAnsiTheme="minorHAnsi"/>
          <w:sz w:val="22"/>
          <w:szCs w:val="22"/>
        </w:rPr>
        <w:t>$</w:t>
      </w:r>
      <w:r w:rsidR="008632DA" w:rsidRPr="008632DA">
        <w:rPr>
          <w:rFonts w:asciiTheme="minorHAnsi" w:hAnsiTheme="minorHAnsi"/>
          <w:sz w:val="22"/>
          <w:szCs w:val="22"/>
        </w:rPr>
        <w:t>2</w:t>
      </w:r>
      <w:r w:rsidRPr="008632DA">
        <w:rPr>
          <w:rFonts w:asciiTheme="minorHAnsi" w:hAnsiTheme="minorHAnsi"/>
          <w:sz w:val="22"/>
          <w:szCs w:val="22"/>
        </w:rPr>
        <w:t xml:space="preserve">5 </w:t>
      </w:r>
      <w:r w:rsidRPr="008632DA">
        <w:rPr>
          <w:rFonts w:asciiTheme="minorHAnsi" w:hAnsiTheme="minorHAnsi"/>
          <w:sz w:val="22"/>
          <w:szCs w:val="22"/>
        </w:rPr>
        <w:tab/>
      </w:r>
      <w:r w:rsidR="008632DA" w:rsidRPr="008632DA">
        <w:rPr>
          <w:rFonts w:asciiTheme="minorHAnsi" w:hAnsiTheme="minorHAnsi"/>
          <w:sz w:val="22"/>
          <w:szCs w:val="22"/>
        </w:rPr>
        <w:tab/>
      </w:r>
      <w:r w:rsidR="00FF0CB5">
        <w:rPr>
          <w:rFonts w:asciiTheme="minorHAnsi" w:hAnsiTheme="minorHAnsi"/>
          <w:sz w:val="22"/>
          <w:szCs w:val="22"/>
        </w:rPr>
        <w:tab/>
      </w:r>
      <w:r w:rsidR="008632DA" w:rsidRPr="008632DA">
        <w:rPr>
          <w:rFonts w:asciiTheme="minorHAnsi" w:hAnsiTheme="minorHAnsi"/>
          <w:sz w:val="22"/>
          <w:szCs w:val="22"/>
        </w:rPr>
        <w:t>Annual Renewal</w:t>
      </w:r>
      <w:r w:rsidR="008632DA" w:rsidRPr="008632DA">
        <w:rPr>
          <w:rFonts w:asciiTheme="minorHAnsi" w:hAnsiTheme="minorHAnsi"/>
          <w:sz w:val="22"/>
          <w:szCs w:val="22"/>
        </w:rPr>
        <w:tab/>
        <w:t>$25</w:t>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063F12" w:rsidRPr="008632DA" w:rsidRDefault="005D0428" w:rsidP="00220E7B">
      <w:pPr>
        <w:tabs>
          <w:tab w:val="left" w:pos="360"/>
        </w:tabs>
        <w:jc w:val="both"/>
        <w:rPr>
          <w:rFonts w:asciiTheme="minorHAnsi" w:hAnsiTheme="minorHAnsi"/>
          <w:sz w:val="22"/>
          <w:szCs w:val="22"/>
        </w:rPr>
      </w:pPr>
      <w:r w:rsidRPr="008632DA">
        <w:rPr>
          <w:rFonts w:asciiTheme="minorHAnsi" w:hAnsiTheme="minorHAnsi"/>
          <w:sz w:val="22"/>
          <w:szCs w:val="22"/>
        </w:rPr>
        <w:tab/>
      </w:r>
      <w:r w:rsidR="00571407" w:rsidRPr="008632DA">
        <w:rPr>
          <w:rFonts w:asciiTheme="minorHAnsi" w:hAnsiTheme="minorHAnsi"/>
          <w:sz w:val="22"/>
          <w:szCs w:val="22"/>
        </w:rPr>
        <w:t xml:space="preserve">(e) </w:t>
      </w:r>
      <w:r w:rsidR="008632DA" w:rsidRPr="008632DA">
        <w:rPr>
          <w:rFonts w:asciiTheme="minorHAnsi" w:hAnsiTheme="minorHAnsi"/>
          <w:sz w:val="22"/>
          <w:szCs w:val="22"/>
        </w:rPr>
        <w:t>Service of Process</w:t>
      </w:r>
      <w:r w:rsidR="008632DA"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571407" w:rsidRPr="008632DA">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FF0CB5">
        <w:rPr>
          <w:rFonts w:asciiTheme="minorHAnsi" w:hAnsiTheme="minorHAnsi"/>
          <w:sz w:val="22"/>
          <w:szCs w:val="22"/>
        </w:rPr>
        <w:tab/>
      </w:r>
      <w:r w:rsidR="008632DA" w:rsidRPr="008632DA">
        <w:rPr>
          <w:rFonts w:asciiTheme="minorHAnsi" w:hAnsiTheme="minorHAnsi"/>
          <w:sz w:val="22"/>
          <w:szCs w:val="22"/>
        </w:rPr>
        <w:t>$</w:t>
      </w:r>
      <w:r w:rsidRPr="008632DA">
        <w:rPr>
          <w:rFonts w:asciiTheme="minorHAnsi" w:hAnsiTheme="minorHAnsi"/>
          <w:sz w:val="22"/>
          <w:szCs w:val="22"/>
        </w:rPr>
        <w:t xml:space="preserve">5 </w:t>
      </w:r>
      <w:r w:rsidRPr="008632DA">
        <w:rPr>
          <w:rFonts w:asciiTheme="minorHAnsi" w:hAnsiTheme="minorHAnsi"/>
          <w:sz w:val="22"/>
          <w:szCs w:val="22"/>
        </w:rPr>
        <w:tab/>
      </w:r>
      <w:r w:rsidR="00571407" w:rsidRPr="008632DA">
        <w:rPr>
          <w:rFonts w:asciiTheme="minorHAnsi" w:hAnsiTheme="minorHAnsi"/>
          <w:sz w:val="22"/>
          <w:szCs w:val="22"/>
        </w:rPr>
        <w:tab/>
      </w:r>
      <w:r w:rsidRPr="008632DA">
        <w:rPr>
          <w:rFonts w:asciiTheme="minorHAnsi" w:hAnsiTheme="minorHAnsi"/>
          <w:sz w:val="22"/>
          <w:szCs w:val="22"/>
        </w:rPr>
        <w:tab/>
      </w:r>
    </w:p>
    <w:p w:rsidR="005D0428" w:rsidRDefault="00CA7055" w:rsidP="00CA7055">
      <w:pPr>
        <w:tabs>
          <w:tab w:val="left" w:pos="360"/>
          <w:tab w:val="left" w:pos="6120"/>
          <w:tab w:val="left" w:pos="7920"/>
        </w:tabs>
        <w:jc w:val="both"/>
        <w:rPr>
          <w:rFonts w:asciiTheme="minorHAnsi" w:hAnsiTheme="minorHAnsi"/>
          <w:sz w:val="22"/>
          <w:szCs w:val="22"/>
        </w:rPr>
      </w:pPr>
      <w:r>
        <w:rPr>
          <w:rFonts w:asciiTheme="minorHAnsi" w:hAnsiTheme="minorHAnsi"/>
          <w:sz w:val="22"/>
          <w:szCs w:val="22"/>
        </w:rPr>
        <w:tab/>
      </w:r>
      <w:r w:rsidR="005D0428" w:rsidRPr="008632DA">
        <w:rPr>
          <w:rFonts w:asciiTheme="minorHAnsi" w:hAnsiTheme="minorHAnsi"/>
          <w:sz w:val="22"/>
          <w:szCs w:val="22"/>
        </w:rPr>
        <w:t>(</w:t>
      </w:r>
      <w:r w:rsidR="004B0FE5">
        <w:rPr>
          <w:rFonts w:asciiTheme="minorHAnsi" w:hAnsiTheme="minorHAnsi"/>
          <w:sz w:val="22"/>
          <w:szCs w:val="22"/>
        </w:rPr>
        <w:t>f</w:t>
      </w:r>
      <w:r w:rsidR="005D0428" w:rsidRPr="008632DA">
        <w:rPr>
          <w:rFonts w:asciiTheme="minorHAnsi" w:hAnsiTheme="minorHAnsi"/>
          <w:sz w:val="22"/>
          <w:szCs w:val="22"/>
        </w:rPr>
        <w:t>) Fund for Ins</w:t>
      </w:r>
      <w:r w:rsidR="003C2147">
        <w:rPr>
          <w:rFonts w:asciiTheme="minorHAnsi" w:hAnsiTheme="minorHAnsi"/>
          <w:sz w:val="22"/>
          <w:szCs w:val="22"/>
        </w:rPr>
        <w:t>urance Admin</w:t>
      </w:r>
      <w:r w:rsidR="00571407" w:rsidRPr="008632DA">
        <w:rPr>
          <w:rFonts w:asciiTheme="minorHAnsi" w:hAnsiTheme="minorHAnsi"/>
          <w:sz w:val="22"/>
          <w:szCs w:val="22"/>
        </w:rPr>
        <w:t xml:space="preserve"> &amp; Enforcement</w:t>
      </w:r>
      <w:r>
        <w:rPr>
          <w:rFonts w:asciiTheme="minorHAnsi" w:hAnsiTheme="minorHAnsi"/>
          <w:sz w:val="22"/>
          <w:szCs w:val="22"/>
        </w:rPr>
        <w:t xml:space="preserve">       $1,000</w:t>
      </w:r>
      <w:r>
        <w:rPr>
          <w:rFonts w:asciiTheme="minorHAnsi" w:hAnsiTheme="minorHAnsi"/>
          <w:sz w:val="22"/>
          <w:szCs w:val="22"/>
        </w:rPr>
        <w:tab/>
      </w:r>
      <w:r w:rsidR="00571407" w:rsidRPr="008632DA">
        <w:rPr>
          <w:rFonts w:asciiTheme="minorHAnsi" w:hAnsiTheme="minorHAnsi"/>
          <w:sz w:val="22"/>
          <w:szCs w:val="22"/>
        </w:rPr>
        <w:t>Annual Renewal</w:t>
      </w:r>
      <w:r w:rsidR="00571407" w:rsidRPr="008632DA">
        <w:rPr>
          <w:rFonts w:asciiTheme="minorHAnsi" w:hAnsiTheme="minorHAnsi"/>
          <w:sz w:val="22"/>
          <w:szCs w:val="22"/>
        </w:rPr>
        <w:tab/>
      </w:r>
      <w:r>
        <w:rPr>
          <w:rFonts w:asciiTheme="minorHAnsi" w:hAnsiTheme="minorHAnsi"/>
          <w:sz w:val="22"/>
          <w:szCs w:val="22"/>
        </w:rPr>
        <w:t xml:space="preserve">This assessment will be    </w:t>
      </w:r>
      <w:r w:rsidR="005D0428" w:rsidRPr="008632DA">
        <w:rPr>
          <w:rFonts w:asciiTheme="minorHAnsi" w:hAnsiTheme="minorHAnsi"/>
          <w:sz w:val="22"/>
          <w:szCs w:val="22"/>
        </w:rPr>
        <w:tab/>
      </w:r>
      <w:r w:rsidR="004302DB">
        <w:rPr>
          <w:rFonts w:asciiTheme="minorHAnsi" w:hAnsiTheme="minorHAnsi"/>
          <w:sz w:val="22"/>
          <w:szCs w:val="22"/>
        </w:rPr>
        <w:tab/>
      </w:r>
      <w:r w:rsidR="004302DB">
        <w:rPr>
          <w:rFonts w:asciiTheme="minorHAnsi" w:hAnsiTheme="minorHAnsi"/>
          <w:sz w:val="22"/>
          <w:szCs w:val="22"/>
        </w:rPr>
        <w:tab/>
        <w:t>based on total written</w:t>
      </w:r>
    </w:p>
    <w:p w:rsidR="003C2147" w:rsidRDefault="004302DB" w:rsidP="00220E7B">
      <w:pPr>
        <w:pStyle w:val="Heading2"/>
        <w:tabs>
          <w:tab w:val="left" w:pos="360"/>
        </w:tabs>
      </w:pPr>
      <w:r>
        <w:tab/>
      </w:r>
      <w:r>
        <w:tab/>
      </w:r>
      <w:r>
        <w:tab/>
      </w:r>
      <w:r>
        <w:tab/>
      </w:r>
      <w:r>
        <w:tab/>
      </w:r>
      <w:r>
        <w:tab/>
      </w:r>
      <w:r>
        <w:tab/>
      </w:r>
      <w:r>
        <w:tab/>
      </w:r>
      <w:r>
        <w:tab/>
      </w:r>
      <w:r>
        <w:tab/>
      </w:r>
      <w:r>
        <w:tab/>
      </w:r>
      <w:r>
        <w:tab/>
      </w:r>
      <w:r>
        <w:tab/>
      </w:r>
      <w:r>
        <w:tab/>
      </w:r>
      <w:r>
        <w:tab/>
      </w:r>
      <w:r>
        <w:tab/>
      </w:r>
      <w:r>
        <w:tab/>
      </w:r>
      <w:r>
        <w:tab/>
      </w:r>
      <w:r>
        <w:tab/>
      </w:r>
      <w:r>
        <w:tab/>
      </w:r>
      <w:r>
        <w:tab/>
      </w:r>
      <w:r>
        <w:tab/>
      </w:r>
      <w:r>
        <w:tab/>
      </w:r>
      <w:proofErr w:type="gramStart"/>
      <w:r>
        <w:t>premium</w:t>
      </w:r>
      <w:proofErr w:type="gramEnd"/>
      <w:r>
        <w:t>.</w:t>
      </w:r>
    </w:p>
    <w:p w:rsidR="003C2147" w:rsidRDefault="003C2147" w:rsidP="003C2147">
      <w:pPr>
        <w:rPr>
          <w:rFonts w:asciiTheme="minorHAnsi" w:hAnsiTheme="minorHAnsi"/>
          <w:sz w:val="22"/>
        </w:rPr>
      </w:pPr>
      <w:proofErr w:type="gramStart"/>
      <w:r>
        <w:rPr>
          <w:rFonts w:asciiTheme="minorHAnsi" w:hAnsiTheme="minorHAnsi"/>
          <w:sz w:val="22"/>
        </w:rPr>
        <w:t>NRS  695C.210</w:t>
      </w:r>
      <w:proofErr w:type="gramEnd"/>
      <w:r>
        <w:rPr>
          <w:rFonts w:asciiTheme="minorHAnsi" w:hAnsiTheme="minorHAnsi"/>
          <w:sz w:val="22"/>
        </w:rPr>
        <w:t xml:space="preserve">    </w:t>
      </w:r>
      <w:r w:rsidRPr="003C2147">
        <w:rPr>
          <w:rFonts w:asciiTheme="minorHAnsi" w:hAnsiTheme="minorHAnsi"/>
          <w:sz w:val="22"/>
        </w:rPr>
        <w:t>Annual filing requirements to continue doing business in Nevada</w:t>
      </w:r>
      <w:r w:rsidR="000D2BEE">
        <w:rPr>
          <w:rFonts w:asciiTheme="minorHAnsi" w:hAnsiTheme="minorHAnsi"/>
          <w:sz w:val="22"/>
        </w:rPr>
        <w:t>.</w:t>
      </w:r>
      <w:r w:rsidR="00FF0CB5">
        <w:rPr>
          <w:rFonts w:asciiTheme="minorHAnsi" w:hAnsiTheme="minorHAnsi"/>
          <w:sz w:val="22"/>
        </w:rPr>
        <w:t xml:space="preserve"> Invoices will be mailed in January.</w:t>
      </w:r>
    </w:p>
    <w:p w:rsidR="000D2BEE" w:rsidRDefault="000D2BEE" w:rsidP="000D2BEE">
      <w:pPr>
        <w:pStyle w:val="Heading2"/>
      </w:pPr>
    </w:p>
    <w:p w:rsidR="000D2BEE" w:rsidRDefault="000D2BEE" w:rsidP="000D2BEE">
      <w:pPr>
        <w:rPr>
          <w:rFonts w:ascii="Calibri" w:hAnsi="Calibri" w:cs="Arial"/>
          <w:sz w:val="22"/>
          <w:szCs w:val="28"/>
        </w:rPr>
      </w:pPr>
      <w:r>
        <w:rPr>
          <w:rFonts w:ascii="Calibri" w:hAnsi="Calibri" w:cs="Arial"/>
          <w:sz w:val="22"/>
          <w:szCs w:val="28"/>
        </w:rPr>
        <w:t xml:space="preserve">Please refer any questions to </w:t>
      </w:r>
      <w:r w:rsidR="00AC0664">
        <w:rPr>
          <w:rFonts w:ascii="Calibri" w:hAnsi="Calibri" w:cs="Arial"/>
          <w:sz w:val="22"/>
          <w:szCs w:val="28"/>
        </w:rPr>
        <w:t xml:space="preserve">Laura O’Connor (775) 687-0745 </w:t>
      </w:r>
      <w:hyperlink r:id="rId9" w:history="1">
        <w:r w:rsidR="00AC0664" w:rsidRPr="000E3114">
          <w:rPr>
            <w:rStyle w:val="Hyperlink"/>
            <w:rFonts w:ascii="Calibri" w:hAnsi="Calibri" w:cs="Arial"/>
            <w:sz w:val="22"/>
            <w:szCs w:val="28"/>
          </w:rPr>
          <w:t>loconnor@doi.nv.gov</w:t>
        </w:r>
      </w:hyperlink>
      <w:r w:rsidR="00AC0664">
        <w:rPr>
          <w:rFonts w:ascii="Calibri" w:hAnsi="Calibri" w:cs="Arial"/>
          <w:sz w:val="22"/>
          <w:szCs w:val="28"/>
        </w:rPr>
        <w:t xml:space="preserve"> </w:t>
      </w:r>
      <w:r>
        <w:rPr>
          <w:rFonts w:ascii="Calibri" w:hAnsi="Calibri" w:cs="Arial"/>
          <w:sz w:val="22"/>
          <w:szCs w:val="28"/>
        </w:rPr>
        <w:t xml:space="preserve"> </w:t>
      </w:r>
    </w:p>
    <w:p w:rsidR="000D2BEE" w:rsidRDefault="000D2BEE" w:rsidP="000D2BEE">
      <w:pPr>
        <w:rPr>
          <w:rFonts w:ascii="Calibri" w:hAnsi="Calibri" w:cs="Arial"/>
          <w:sz w:val="22"/>
          <w:szCs w:val="28"/>
        </w:rPr>
      </w:pPr>
    </w:p>
    <w:p w:rsidR="00AB0249" w:rsidRPr="00AB0249" w:rsidRDefault="00AB0249" w:rsidP="00AB0249">
      <w:pPr>
        <w:rPr>
          <w:rFonts w:ascii="Calibri" w:hAnsi="Calibri" w:cs="Arial"/>
          <w:sz w:val="22"/>
          <w:szCs w:val="28"/>
        </w:rPr>
      </w:pPr>
      <w:r w:rsidRPr="00AB0249">
        <w:rPr>
          <w:rFonts w:ascii="Calibri" w:hAnsi="Calibri" w:cs="Arial"/>
          <w:sz w:val="22"/>
          <w:szCs w:val="28"/>
        </w:rPr>
        <w:t>Submit the above information via electronic means (preferred), CD or flash drive to:</w:t>
      </w:r>
    </w:p>
    <w:p w:rsidR="000D2BEE" w:rsidRDefault="000D2BEE" w:rsidP="000D2BEE">
      <w:pPr>
        <w:rPr>
          <w:rFonts w:ascii="Calibri" w:hAnsi="Calibri" w:cs="Arial"/>
          <w:sz w:val="22"/>
          <w:szCs w:val="28"/>
        </w:rPr>
      </w:pPr>
    </w:p>
    <w:p w:rsidR="000D2BEE" w:rsidRDefault="000D2BEE" w:rsidP="000D2BEE">
      <w:pPr>
        <w:rPr>
          <w:rFonts w:ascii="Calibri" w:hAnsi="Calibri" w:cs="Arial"/>
          <w:sz w:val="22"/>
          <w:szCs w:val="28"/>
        </w:rPr>
      </w:pPr>
      <w:r>
        <w:rPr>
          <w:rFonts w:ascii="Calibri" w:hAnsi="Calibri" w:cs="Arial"/>
          <w:sz w:val="22"/>
          <w:szCs w:val="28"/>
        </w:rPr>
        <w:t>Nevada Division of Insurance</w:t>
      </w:r>
    </w:p>
    <w:p w:rsidR="004726B1" w:rsidRPr="004726B1" w:rsidRDefault="00AC0664" w:rsidP="004726B1">
      <w:pPr>
        <w:pStyle w:val="Heading2"/>
      </w:pPr>
      <w:r>
        <w:t>Laura O’Connor</w:t>
      </w:r>
      <w:r w:rsidR="00B2383C">
        <w:t xml:space="preserve"> </w:t>
      </w:r>
      <w:r w:rsidR="00AD7371">
        <w:t xml:space="preserve"> C&amp;F</w:t>
      </w:r>
    </w:p>
    <w:p w:rsidR="000D2BEE" w:rsidRDefault="000D2BEE" w:rsidP="000D2BEE">
      <w:pPr>
        <w:rPr>
          <w:rFonts w:ascii="Calibri" w:hAnsi="Calibri" w:cs="Arial"/>
          <w:sz w:val="22"/>
          <w:szCs w:val="28"/>
        </w:rPr>
      </w:pPr>
      <w:r>
        <w:rPr>
          <w:rFonts w:ascii="Calibri" w:hAnsi="Calibri" w:cs="Arial"/>
          <w:sz w:val="22"/>
          <w:szCs w:val="28"/>
        </w:rPr>
        <w:t>1818 E. College Parkway, Suite 103</w:t>
      </w:r>
    </w:p>
    <w:p w:rsidR="00571407" w:rsidRPr="008632DA" w:rsidRDefault="000D2BEE" w:rsidP="000D2BEE">
      <w:pPr>
        <w:pStyle w:val="Heading2"/>
      </w:pPr>
      <w:r>
        <w:rPr>
          <w:rFonts w:ascii="Calibri" w:hAnsi="Calibri" w:cs="Arial"/>
          <w:szCs w:val="28"/>
        </w:rPr>
        <w:t>Carson City, NV 89706</w:t>
      </w:r>
    </w:p>
    <w:p w:rsidR="005D0428" w:rsidRPr="008632DA" w:rsidRDefault="005D0428" w:rsidP="00484FC8">
      <w:pPr>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AB0249" w:rsidRPr="00AB0249" w:rsidRDefault="00AB0249" w:rsidP="00AB0249">
      <w:pPr>
        <w:jc w:val="both"/>
        <w:rPr>
          <w:rFonts w:asciiTheme="minorHAnsi" w:hAnsiTheme="minorHAnsi"/>
          <w:sz w:val="22"/>
          <w:szCs w:val="22"/>
        </w:rPr>
      </w:pPr>
      <w:r w:rsidRPr="00AB0249">
        <w:rPr>
          <w:rFonts w:asciiTheme="minorHAnsi" w:hAnsiTheme="minorHAnsi"/>
          <w:sz w:val="22"/>
          <w:szCs w:val="22"/>
        </w:rPr>
        <w:t>Send payment to the Nevada Division of Insurance via ACH or Check.</w:t>
      </w:r>
    </w:p>
    <w:p w:rsidR="00AB0249" w:rsidRPr="00AB0249" w:rsidRDefault="00AB0249" w:rsidP="00AB0249">
      <w:pPr>
        <w:jc w:val="both"/>
        <w:rPr>
          <w:rFonts w:asciiTheme="minorHAnsi" w:hAnsiTheme="minorHAnsi"/>
          <w:sz w:val="22"/>
          <w:szCs w:val="22"/>
        </w:rPr>
      </w:pPr>
    </w:p>
    <w:p w:rsidR="00AB0249" w:rsidRPr="00AB0249" w:rsidRDefault="00AB0249" w:rsidP="00AB0249">
      <w:pPr>
        <w:numPr>
          <w:ilvl w:val="0"/>
          <w:numId w:val="1"/>
        </w:numPr>
        <w:jc w:val="both"/>
        <w:rPr>
          <w:rFonts w:asciiTheme="minorHAnsi" w:hAnsiTheme="minorHAnsi"/>
          <w:sz w:val="22"/>
          <w:szCs w:val="22"/>
        </w:rPr>
      </w:pPr>
      <w:r w:rsidRPr="00AB0249">
        <w:rPr>
          <w:rFonts w:asciiTheme="minorHAnsi" w:hAnsiTheme="minorHAnsi"/>
          <w:sz w:val="22"/>
          <w:szCs w:val="22"/>
        </w:rPr>
        <w:t xml:space="preserve">ACH - MUST submit </w:t>
      </w:r>
      <w:hyperlink r:id="rId10" w:history="1">
        <w:r w:rsidRPr="00AB0249">
          <w:rPr>
            <w:rStyle w:val="Hyperlink"/>
            <w:rFonts w:asciiTheme="minorHAnsi" w:hAnsiTheme="minorHAnsi"/>
            <w:sz w:val="22"/>
            <w:szCs w:val="22"/>
          </w:rPr>
          <w:t>ACH Deposit Form</w:t>
        </w:r>
      </w:hyperlink>
      <w:r w:rsidRPr="00AB0249">
        <w:rPr>
          <w:rFonts w:asciiTheme="minorHAnsi" w:hAnsiTheme="minorHAnsi"/>
          <w:sz w:val="22"/>
          <w:szCs w:val="22"/>
        </w:rPr>
        <w:t xml:space="preserve"> at time of payment</w:t>
      </w:r>
    </w:p>
    <w:p w:rsidR="005D0428" w:rsidRPr="00AB0249" w:rsidRDefault="00AB0249" w:rsidP="00AB0249">
      <w:pPr>
        <w:pStyle w:val="ListParagraph"/>
        <w:numPr>
          <w:ilvl w:val="0"/>
          <w:numId w:val="1"/>
        </w:numPr>
        <w:jc w:val="both"/>
        <w:rPr>
          <w:rFonts w:asciiTheme="minorHAnsi" w:hAnsiTheme="minorHAnsi"/>
          <w:sz w:val="22"/>
          <w:szCs w:val="22"/>
        </w:rPr>
      </w:pPr>
      <w:r w:rsidRPr="00AB0249">
        <w:rPr>
          <w:rFonts w:asciiTheme="minorHAnsi" w:hAnsiTheme="minorHAnsi"/>
          <w:sz w:val="22"/>
          <w:szCs w:val="22"/>
        </w:rPr>
        <w:t>Check - Submit remittance advice with your check if paying an invoice; otherwise note “Application Fees” on the check</w:t>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r w:rsidR="005D0428" w:rsidRPr="00AB0249">
        <w:rPr>
          <w:rFonts w:asciiTheme="minorHAnsi" w:hAnsiTheme="minorHAnsi"/>
          <w:sz w:val="22"/>
          <w:szCs w:val="22"/>
        </w:rPr>
        <w:tab/>
      </w:r>
    </w:p>
    <w:p w:rsidR="005D0428" w:rsidRPr="008632DA" w:rsidRDefault="005D0428" w:rsidP="00484FC8">
      <w:pPr>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5D0428" w:rsidRPr="008632DA" w:rsidRDefault="005D0428" w:rsidP="00484FC8">
      <w:pPr>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p w:rsidR="006A43A8" w:rsidRPr="008632DA" w:rsidRDefault="005D0428" w:rsidP="00484FC8">
      <w:pPr>
        <w:jc w:val="both"/>
        <w:rPr>
          <w:rFonts w:asciiTheme="minorHAnsi" w:hAnsiTheme="minorHAnsi"/>
          <w:sz w:val="22"/>
          <w:szCs w:val="22"/>
        </w:rPr>
      </w:pP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r w:rsidRPr="008632DA">
        <w:rPr>
          <w:rFonts w:asciiTheme="minorHAnsi" w:hAnsiTheme="minorHAnsi"/>
          <w:sz w:val="22"/>
          <w:szCs w:val="22"/>
        </w:rPr>
        <w:tab/>
      </w:r>
    </w:p>
    <w:sectPr w:rsidR="006A43A8" w:rsidRPr="008632DA" w:rsidSect="00543E38">
      <w:footerReference w:type="default" r:id="rId11"/>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41" w:rsidRDefault="00016F41" w:rsidP="00571407">
      <w:r>
        <w:separator/>
      </w:r>
    </w:p>
  </w:endnote>
  <w:endnote w:type="continuationSeparator" w:id="0">
    <w:p w:rsidR="00016F41" w:rsidRDefault="00016F41" w:rsidP="0057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38" w:rsidRPr="00543E38" w:rsidRDefault="00543E38" w:rsidP="00220E7B">
    <w:pPr>
      <w:pStyle w:val="Footer"/>
      <w:jc w:val="both"/>
      <w:rPr>
        <w:sz w:val="18"/>
      </w:rPr>
    </w:pPr>
    <w:r w:rsidRPr="00543E38">
      <w:rPr>
        <w:sz w:val="18"/>
      </w:rPr>
      <w:t xml:space="preserve"> NDOI</w:t>
    </w:r>
    <w:r>
      <w:rPr>
        <w:sz w:val="18"/>
      </w:rPr>
      <w:t>-</w:t>
    </w:r>
    <w:proofErr w:type="gramStart"/>
    <w:r>
      <w:rPr>
        <w:sz w:val="18"/>
      </w:rPr>
      <w:t>449  R</w:t>
    </w:r>
    <w:r w:rsidRPr="00543E38">
      <w:rPr>
        <w:sz w:val="18"/>
      </w:rPr>
      <w:t>ev</w:t>
    </w:r>
    <w:proofErr w:type="gramEnd"/>
    <w:r w:rsidRPr="00543E38">
      <w:rPr>
        <w:sz w:val="18"/>
      </w:rPr>
      <w:t xml:space="preserve"> </w:t>
    </w:r>
    <w:r w:rsidR="00EE70F7">
      <w:rPr>
        <w:sz w:val="18"/>
      </w:rPr>
      <w:t>04/2015</w:t>
    </w:r>
    <w:r w:rsidR="00EE70F7">
      <w:rPr>
        <w:sz w:val="18"/>
      </w:rPr>
      <w:tab/>
    </w:r>
    <w:r w:rsidR="00EE70F7">
      <w:rPr>
        <w:sz w:val="18"/>
      </w:rPr>
      <w:tab/>
      <w:t xml:space="preserve">      </w:t>
    </w:r>
    <w:sdt>
      <w:sdtPr>
        <w:rPr>
          <w:sz w:val="18"/>
        </w:rPr>
        <w:id w:val="1321925592"/>
        <w:docPartObj>
          <w:docPartGallery w:val="Page Numbers (Bottom of Page)"/>
          <w:docPartUnique/>
        </w:docPartObj>
      </w:sdtPr>
      <w:sdtEndPr/>
      <w:sdtContent>
        <w:r w:rsidRPr="00543E38">
          <w:rPr>
            <w:sz w:val="18"/>
          </w:rPr>
          <w:t xml:space="preserve">Page | </w:t>
        </w:r>
        <w:r w:rsidRPr="00543E38">
          <w:rPr>
            <w:sz w:val="18"/>
          </w:rPr>
          <w:fldChar w:fldCharType="begin"/>
        </w:r>
        <w:r w:rsidRPr="00543E38">
          <w:rPr>
            <w:sz w:val="18"/>
          </w:rPr>
          <w:instrText xml:space="preserve"> PAGE   \* MERGEFORMAT </w:instrText>
        </w:r>
        <w:r w:rsidRPr="00543E38">
          <w:rPr>
            <w:sz w:val="18"/>
          </w:rPr>
          <w:fldChar w:fldCharType="separate"/>
        </w:r>
        <w:r w:rsidR="00802EAF">
          <w:rPr>
            <w:noProof/>
            <w:sz w:val="18"/>
          </w:rPr>
          <w:t>1</w:t>
        </w:r>
        <w:r w:rsidRPr="00543E38">
          <w:rPr>
            <w:noProof/>
            <w:sz w:val="18"/>
          </w:rPr>
          <w:fldChar w:fldCharType="end"/>
        </w:r>
      </w:sdtContent>
    </w:sdt>
  </w:p>
  <w:p w:rsidR="00571407" w:rsidRPr="006949C4" w:rsidRDefault="00571407" w:rsidP="006949C4">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41" w:rsidRDefault="00016F41" w:rsidP="00571407">
      <w:r>
        <w:separator/>
      </w:r>
    </w:p>
  </w:footnote>
  <w:footnote w:type="continuationSeparator" w:id="0">
    <w:p w:rsidR="00016F41" w:rsidRDefault="00016F41" w:rsidP="0057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6F25"/>
    <w:multiLevelType w:val="hybridMultilevel"/>
    <w:tmpl w:val="FD729E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28"/>
    <w:rsid w:val="00000560"/>
    <w:rsid w:val="00016F41"/>
    <w:rsid w:val="0005088A"/>
    <w:rsid w:val="00063F12"/>
    <w:rsid w:val="000D2BEE"/>
    <w:rsid w:val="000E4139"/>
    <w:rsid w:val="0011273E"/>
    <w:rsid w:val="00191832"/>
    <w:rsid w:val="0021129C"/>
    <w:rsid w:val="00220E7B"/>
    <w:rsid w:val="00225EA6"/>
    <w:rsid w:val="00276AFC"/>
    <w:rsid w:val="00313FF9"/>
    <w:rsid w:val="003322DC"/>
    <w:rsid w:val="003C2147"/>
    <w:rsid w:val="004302DB"/>
    <w:rsid w:val="004726B1"/>
    <w:rsid w:val="00481EAD"/>
    <w:rsid w:val="00484FC8"/>
    <w:rsid w:val="004B0FE5"/>
    <w:rsid w:val="004B4168"/>
    <w:rsid w:val="00500B56"/>
    <w:rsid w:val="00506E67"/>
    <w:rsid w:val="00543E38"/>
    <w:rsid w:val="00571407"/>
    <w:rsid w:val="005D0428"/>
    <w:rsid w:val="006949C4"/>
    <w:rsid w:val="006A43A8"/>
    <w:rsid w:val="00723FD1"/>
    <w:rsid w:val="00785359"/>
    <w:rsid w:val="00802EAF"/>
    <w:rsid w:val="00857D36"/>
    <w:rsid w:val="008632DA"/>
    <w:rsid w:val="0089577C"/>
    <w:rsid w:val="009C3820"/>
    <w:rsid w:val="00A231AB"/>
    <w:rsid w:val="00AB0249"/>
    <w:rsid w:val="00AB17D9"/>
    <w:rsid w:val="00AC0664"/>
    <w:rsid w:val="00AD7371"/>
    <w:rsid w:val="00B2383C"/>
    <w:rsid w:val="00BB558F"/>
    <w:rsid w:val="00C3676C"/>
    <w:rsid w:val="00C6666D"/>
    <w:rsid w:val="00CA7055"/>
    <w:rsid w:val="00D16606"/>
    <w:rsid w:val="00D60F91"/>
    <w:rsid w:val="00E40285"/>
    <w:rsid w:val="00E73A76"/>
    <w:rsid w:val="00EE70F7"/>
    <w:rsid w:val="00F75DAF"/>
    <w:rsid w:val="00FF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785359"/>
    <w:pPr>
      <w:keepNext/>
      <w:ind w:left="288" w:hanging="288"/>
      <w:jc w:val="both"/>
      <w:outlineLvl w:val="1"/>
    </w:pPr>
    <w:rPr>
      <w:rFonts w:asciiTheme="minorHAnsi" w:hAnsiTheme="minorHAnsi"/>
      <w:bCs/>
      <w:iCs/>
      <w:sz w:val="22"/>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5359"/>
    <w:rPr>
      <w:rFonts w:asciiTheme="minorHAnsi" w:hAnsiTheme="minorHAnsi"/>
      <w:bCs/>
      <w:iCs/>
      <w:sz w:val="22"/>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0D2BEE"/>
    <w:rPr>
      <w:color w:val="0000FF"/>
      <w:u w:val="single"/>
    </w:rPr>
  </w:style>
  <w:style w:type="character" w:styleId="FollowedHyperlink">
    <w:name w:val="FollowedHyperlink"/>
    <w:basedOn w:val="DefaultParagraphFont"/>
    <w:rsid w:val="00AB0249"/>
    <w:rPr>
      <w:color w:val="800080" w:themeColor="followedHyperlink"/>
      <w:u w:val="single"/>
    </w:rPr>
  </w:style>
  <w:style w:type="paragraph" w:styleId="ListParagraph">
    <w:name w:val="List Paragraph"/>
    <w:basedOn w:val="Normal"/>
    <w:uiPriority w:val="34"/>
    <w:qFormat/>
    <w:rsid w:val="00AB0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785359"/>
    <w:pPr>
      <w:keepNext/>
      <w:ind w:left="288" w:hanging="288"/>
      <w:jc w:val="both"/>
      <w:outlineLvl w:val="1"/>
    </w:pPr>
    <w:rPr>
      <w:rFonts w:asciiTheme="minorHAnsi" w:hAnsiTheme="minorHAnsi"/>
      <w:bCs/>
      <w:iCs/>
      <w:sz w:val="22"/>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5359"/>
    <w:rPr>
      <w:rFonts w:asciiTheme="minorHAnsi" w:hAnsiTheme="minorHAnsi"/>
      <w:bCs/>
      <w:iCs/>
      <w:sz w:val="22"/>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0D2BEE"/>
    <w:rPr>
      <w:color w:val="0000FF"/>
      <w:u w:val="single"/>
    </w:rPr>
  </w:style>
  <w:style w:type="character" w:styleId="FollowedHyperlink">
    <w:name w:val="FollowedHyperlink"/>
    <w:basedOn w:val="DefaultParagraphFont"/>
    <w:rsid w:val="00AB0249"/>
    <w:rPr>
      <w:color w:val="800080" w:themeColor="followedHyperlink"/>
      <w:u w:val="single"/>
    </w:rPr>
  </w:style>
  <w:style w:type="paragraph" w:styleId="ListParagraph">
    <w:name w:val="List Paragraph"/>
    <w:basedOn w:val="Normal"/>
    <w:uiPriority w:val="34"/>
    <w:qFormat/>
    <w:rsid w:val="00AB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nv.gov/uploadedFiles/doinvgov/_public-documents/Insurers/FundsNotificationFormB.pdf" TargetMode="External"/><Relationship Id="rId4" Type="http://schemas.openxmlformats.org/officeDocument/2006/relationships/settings" Target="settings.xml"/><Relationship Id="rId9" Type="http://schemas.openxmlformats.org/officeDocument/2006/relationships/hyperlink" Target="mailto:loconnor@doi.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Kathy Lamb</cp:lastModifiedBy>
  <cp:revision>8</cp:revision>
  <cp:lastPrinted>2014-01-07T20:15:00Z</cp:lastPrinted>
  <dcterms:created xsi:type="dcterms:W3CDTF">2015-04-15T21:56:00Z</dcterms:created>
  <dcterms:modified xsi:type="dcterms:W3CDTF">2016-02-09T18:53:00Z</dcterms:modified>
</cp:coreProperties>
</file>