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5F" w:rsidRPr="00476426" w:rsidRDefault="0040355F" w:rsidP="00476426">
      <w:pPr>
        <w:widowControl w:val="0"/>
        <w:tabs>
          <w:tab w:val="center" w:pos="5040"/>
        </w:tabs>
        <w:spacing w:after="0" w:line="240" w:lineRule="auto"/>
        <w:jc w:val="both"/>
        <w:rPr>
          <w:sz w:val="24"/>
          <w:szCs w:val="24"/>
        </w:rPr>
      </w:pPr>
      <w:r w:rsidRPr="00476426">
        <w:rPr>
          <w:sz w:val="24"/>
          <w:szCs w:val="24"/>
        </w:rPr>
        <w:t xml:space="preserve">  </w:t>
      </w:r>
      <w:r w:rsidRPr="00476426">
        <w:rPr>
          <w:rFonts w:cs="Times New Roman"/>
          <w:noProof/>
          <w:sz w:val="24"/>
          <w:szCs w:val="24"/>
        </w:rPr>
        <w:drawing>
          <wp:anchor distT="0" distB="0" distL="114300" distR="114300" simplePos="0" relativeHeight="251659264" behindDoc="1" locked="0" layoutInCell="1" allowOverlap="0" wp14:anchorId="6DEE98C2" wp14:editId="756737A5">
            <wp:simplePos x="0" y="0"/>
            <wp:positionH relativeFrom="page">
              <wp:posOffset>457200</wp:posOffset>
            </wp:positionH>
            <wp:positionV relativeFrom="page">
              <wp:posOffset>457200</wp:posOffset>
            </wp:positionV>
            <wp:extent cx="1143000" cy="1143000"/>
            <wp:effectExtent l="0" t="0" r="0" b="0"/>
            <wp:wrapNone/>
            <wp:docPr id="1" name="Picture 1" descr="Description: 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vada_state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426">
        <w:rPr>
          <w:sz w:val="24"/>
          <w:szCs w:val="24"/>
        </w:rPr>
        <w:t xml:space="preserve">   </w:t>
      </w:r>
      <w:r w:rsidR="00476426">
        <w:rPr>
          <w:sz w:val="24"/>
          <w:szCs w:val="24"/>
        </w:rPr>
        <w:tab/>
      </w:r>
      <w:r w:rsidR="00476426">
        <w:rPr>
          <w:sz w:val="24"/>
          <w:szCs w:val="24"/>
        </w:rPr>
        <w:tab/>
      </w:r>
      <w:r w:rsidR="00476426">
        <w:rPr>
          <w:sz w:val="24"/>
          <w:szCs w:val="24"/>
        </w:rPr>
        <w:tab/>
      </w:r>
    </w:p>
    <w:p w:rsidR="00476426" w:rsidRPr="00476426" w:rsidRDefault="00476426" w:rsidP="00476426">
      <w:pPr>
        <w:spacing w:after="0" w:line="240" w:lineRule="auto"/>
        <w:rPr>
          <w:sz w:val="24"/>
          <w:szCs w:val="24"/>
        </w:rPr>
      </w:pPr>
      <w:r>
        <w:rPr>
          <w:sz w:val="24"/>
          <w:szCs w:val="24"/>
        </w:rPr>
        <w:tab/>
      </w:r>
      <w:r>
        <w:rPr>
          <w:sz w:val="24"/>
          <w:szCs w:val="24"/>
        </w:rPr>
        <w:tab/>
      </w:r>
    </w:p>
    <w:p w:rsidR="00476426" w:rsidRPr="00225D3C" w:rsidRDefault="00476426" w:rsidP="00476426">
      <w:pPr>
        <w:spacing w:after="0" w:line="240" w:lineRule="auto"/>
        <w:jc w:val="center"/>
        <w:rPr>
          <w:b/>
          <w:sz w:val="32"/>
          <w:szCs w:val="24"/>
        </w:rPr>
      </w:pPr>
      <w:r w:rsidRPr="00225D3C">
        <w:rPr>
          <w:b/>
          <w:sz w:val="32"/>
          <w:szCs w:val="24"/>
        </w:rPr>
        <w:t>Nevada Division of Insurance</w:t>
      </w:r>
    </w:p>
    <w:p w:rsidR="00476426" w:rsidRPr="00476426" w:rsidRDefault="00476426" w:rsidP="00476426">
      <w:pPr>
        <w:spacing w:after="0" w:line="240" w:lineRule="auto"/>
        <w:jc w:val="center"/>
        <w:rPr>
          <w:b/>
          <w:sz w:val="28"/>
          <w:szCs w:val="28"/>
        </w:rPr>
      </w:pPr>
      <w:r w:rsidRPr="00476426">
        <w:rPr>
          <w:b/>
          <w:sz w:val="28"/>
          <w:szCs w:val="28"/>
        </w:rPr>
        <w:t>HMO Calculation of Reserve for Insolvency</w:t>
      </w:r>
    </w:p>
    <w:p w:rsidR="00476426" w:rsidRPr="00476426" w:rsidRDefault="00476426" w:rsidP="00476426">
      <w:pPr>
        <w:spacing w:after="0" w:line="240" w:lineRule="auto"/>
        <w:jc w:val="center"/>
        <w:rPr>
          <w:b/>
          <w:sz w:val="28"/>
          <w:szCs w:val="28"/>
        </w:rPr>
      </w:pPr>
      <w:r w:rsidRPr="00476426">
        <w:rPr>
          <w:b/>
          <w:sz w:val="28"/>
          <w:szCs w:val="28"/>
        </w:rPr>
        <w:t>Annual Statement Attachment Instructions</w:t>
      </w:r>
    </w:p>
    <w:p w:rsidR="00476426" w:rsidRDefault="00476426" w:rsidP="00476426">
      <w:pPr>
        <w:spacing w:after="0" w:line="240" w:lineRule="auto"/>
        <w:rPr>
          <w:sz w:val="24"/>
          <w:szCs w:val="24"/>
        </w:rPr>
      </w:pPr>
    </w:p>
    <w:p w:rsidR="00476426" w:rsidRDefault="00476426" w:rsidP="00476426">
      <w:pPr>
        <w:spacing w:after="0" w:line="240" w:lineRule="auto"/>
        <w:rPr>
          <w:sz w:val="24"/>
          <w:szCs w:val="24"/>
        </w:rPr>
      </w:pPr>
    </w:p>
    <w:p w:rsidR="00476426" w:rsidRPr="00476426" w:rsidRDefault="00476426" w:rsidP="00476426">
      <w:pPr>
        <w:spacing w:after="0" w:line="240" w:lineRule="auto"/>
        <w:rPr>
          <w:sz w:val="24"/>
          <w:szCs w:val="24"/>
        </w:rPr>
      </w:pPr>
    </w:p>
    <w:p w:rsidR="00476426" w:rsidRPr="007F63C8" w:rsidRDefault="00225D3C" w:rsidP="00476426">
      <w:pPr>
        <w:spacing w:after="0" w:line="240" w:lineRule="auto"/>
        <w:jc w:val="both"/>
        <w:rPr>
          <w:szCs w:val="24"/>
        </w:rPr>
      </w:pPr>
      <w:r w:rsidRPr="007F63C8">
        <w:rPr>
          <w:szCs w:val="24"/>
        </w:rPr>
        <w:t>This schedule shall be</w:t>
      </w:r>
      <w:r w:rsidR="00476426" w:rsidRPr="007F63C8">
        <w:rPr>
          <w:szCs w:val="24"/>
        </w:rPr>
        <w:t xml:space="preserve"> </w:t>
      </w:r>
      <w:r w:rsidRPr="007F63C8">
        <w:rPr>
          <w:szCs w:val="24"/>
        </w:rPr>
        <w:t xml:space="preserve">used </w:t>
      </w:r>
      <w:r w:rsidR="00476426" w:rsidRPr="007F63C8">
        <w:rPr>
          <w:szCs w:val="24"/>
        </w:rPr>
        <w:t>to determine the required i</w:t>
      </w:r>
      <w:r w:rsidR="00A03DE2">
        <w:rPr>
          <w:szCs w:val="24"/>
        </w:rPr>
        <w:t>nsolvency reserve as of 12/31</w:t>
      </w:r>
      <w:r w:rsidR="00476426" w:rsidRPr="007F63C8">
        <w:rPr>
          <w:szCs w:val="24"/>
        </w:rPr>
        <w:t>. It promotes conformity on annual statement reporting and expedites the Division’s review.</w:t>
      </w:r>
    </w:p>
    <w:p w:rsidR="00476426" w:rsidRPr="007F63C8" w:rsidRDefault="00476426" w:rsidP="00476426">
      <w:pPr>
        <w:spacing w:after="0" w:line="240" w:lineRule="auto"/>
        <w:jc w:val="both"/>
        <w:rPr>
          <w:szCs w:val="24"/>
        </w:rPr>
      </w:pPr>
    </w:p>
    <w:p w:rsidR="00476426" w:rsidRPr="007F63C8" w:rsidRDefault="00476426" w:rsidP="00476426">
      <w:pPr>
        <w:spacing w:after="0" w:line="240" w:lineRule="auto"/>
        <w:jc w:val="both"/>
        <w:rPr>
          <w:szCs w:val="24"/>
        </w:rPr>
      </w:pPr>
      <w:r w:rsidRPr="007F63C8">
        <w:rPr>
          <w:szCs w:val="24"/>
        </w:rPr>
        <w:t>The required insolvency reserve is shown on the company’s Annual Statement.  This is found on line 30 under “Liabilities, Capital and Surplus” as an "Aggregate Write-In for Other than Special Surplus Funds", with a description of the reserve (and any other required reserves); and broken out in the “Details of Write-Ins” on lines 3001 - 3099.</w:t>
      </w:r>
    </w:p>
    <w:p w:rsidR="00476426" w:rsidRPr="007F63C8" w:rsidRDefault="00476426" w:rsidP="00476426">
      <w:pPr>
        <w:spacing w:after="0" w:line="240" w:lineRule="auto"/>
        <w:jc w:val="both"/>
        <w:rPr>
          <w:szCs w:val="24"/>
        </w:rPr>
      </w:pPr>
    </w:p>
    <w:p w:rsidR="00476426" w:rsidRPr="007F63C8" w:rsidRDefault="00476426" w:rsidP="00476426">
      <w:pPr>
        <w:spacing w:after="0" w:line="240" w:lineRule="auto"/>
        <w:jc w:val="both"/>
        <w:rPr>
          <w:szCs w:val="24"/>
        </w:rPr>
      </w:pPr>
      <w:r w:rsidRPr="007F63C8">
        <w:rPr>
          <w:szCs w:val="24"/>
        </w:rPr>
        <w:t>Identify which reserve each special deposit secures when preparing the Special Deposits schedule for the company 2013 Annual Statement. Please describe the Special Deposit instrument securing the calculated Insolvency Reserve and provide documentation showing the security which identifies the state of Nevada as the secured party.</w:t>
      </w:r>
    </w:p>
    <w:p w:rsidR="00476426" w:rsidRPr="007F63C8" w:rsidRDefault="00476426" w:rsidP="00476426">
      <w:pPr>
        <w:spacing w:after="0" w:line="240" w:lineRule="auto"/>
        <w:jc w:val="both"/>
        <w:rPr>
          <w:szCs w:val="24"/>
        </w:rPr>
      </w:pPr>
    </w:p>
    <w:p w:rsidR="00476426" w:rsidRPr="007F63C8" w:rsidRDefault="00476426" w:rsidP="00476426">
      <w:pPr>
        <w:spacing w:after="0" w:line="240" w:lineRule="auto"/>
        <w:jc w:val="both"/>
        <w:rPr>
          <w:szCs w:val="24"/>
        </w:rPr>
      </w:pPr>
      <w:r w:rsidRPr="007F63C8">
        <w:rPr>
          <w:szCs w:val="24"/>
        </w:rPr>
        <w:t xml:space="preserve">Please complete the attached worksheet and return it to the Division of Insurance with your Annual Statement.  Contact Peggy Willard-Ross at (775) 687-0760 or </w:t>
      </w:r>
      <w:hyperlink r:id="rId8" w:history="1">
        <w:r w:rsidRPr="007F63C8">
          <w:rPr>
            <w:rStyle w:val="Hyperlink"/>
            <w:szCs w:val="24"/>
          </w:rPr>
          <w:t>pwillard@doi.nv.gov</w:t>
        </w:r>
      </w:hyperlink>
      <w:r w:rsidRPr="007F63C8">
        <w:rPr>
          <w:szCs w:val="24"/>
        </w:rPr>
        <w:t xml:space="preserve"> with any questions, comments or concerns.</w:t>
      </w:r>
      <w:r w:rsidRPr="007F63C8">
        <w:rPr>
          <w:szCs w:val="24"/>
        </w:rPr>
        <w:cr/>
      </w:r>
    </w:p>
    <w:p w:rsidR="00476426" w:rsidRPr="002E0D88" w:rsidRDefault="00476426" w:rsidP="00476426">
      <w:pPr>
        <w:spacing w:after="0" w:line="240" w:lineRule="auto"/>
        <w:jc w:val="both"/>
        <w:rPr>
          <w:rFonts w:ascii="Times New Roman" w:hAnsi="Times New Roman" w:cs="Times New Roman"/>
          <w:szCs w:val="24"/>
        </w:rPr>
      </w:pPr>
      <w:r w:rsidRPr="002E0D88">
        <w:rPr>
          <w:rFonts w:ascii="Times New Roman" w:hAnsi="Times New Roman" w:cs="Times New Roman"/>
          <w:b/>
          <w:szCs w:val="24"/>
        </w:rPr>
        <w:t xml:space="preserve">NAC </w:t>
      </w:r>
      <w:proofErr w:type="gramStart"/>
      <w:r w:rsidRPr="002E0D88">
        <w:rPr>
          <w:rFonts w:ascii="Times New Roman" w:hAnsi="Times New Roman" w:cs="Times New Roman"/>
          <w:b/>
          <w:szCs w:val="24"/>
        </w:rPr>
        <w:t>695C.137  Health</w:t>
      </w:r>
      <w:proofErr w:type="gramEnd"/>
      <w:r w:rsidRPr="002E0D88">
        <w:rPr>
          <w:rFonts w:ascii="Times New Roman" w:hAnsi="Times New Roman" w:cs="Times New Roman"/>
          <w:b/>
          <w:szCs w:val="24"/>
        </w:rPr>
        <w:t xml:space="preserve"> maintenance organization: Reserves.</w:t>
      </w:r>
      <w:r w:rsidRPr="002E0D88">
        <w:rPr>
          <w:rFonts w:ascii="Times New Roman" w:hAnsi="Times New Roman" w:cs="Times New Roman"/>
          <w:szCs w:val="24"/>
        </w:rPr>
        <w:t xml:space="preserve">  (NRS 679B.130)</w:t>
      </w:r>
    </w:p>
    <w:p w:rsidR="00476426" w:rsidRPr="002E0D88" w:rsidRDefault="00476426" w:rsidP="00476426">
      <w:pPr>
        <w:spacing w:after="0" w:line="240" w:lineRule="auto"/>
        <w:ind w:left="288" w:hanging="288"/>
        <w:jc w:val="both"/>
        <w:rPr>
          <w:rFonts w:ascii="Times New Roman" w:hAnsi="Times New Roman" w:cs="Times New Roman"/>
          <w:szCs w:val="24"/>
        </w:rPr>
      </w:pPr>
      <w:r w:rsidRPr="002E0D88">
        <w:rPr>
          <w:rFonts w:ascii="Times New Roman" w:hAnsi="Times New Roman" w:cs="Times New Roman"/>
          <w:szCs w:val="24"/>
        </w:rPr>
        <w:t>1.  After the first year of operation, as a protection against insolvency, each hea</w:t>
      </w:r>
      <w:r w:rsidR="00E9697B">
        <w:rPr>
          <w:rFonts w:ascii="Times New Roman" w:hAnsi="Times New Roman" w:cs="Times New Roman"/>
          <w:szCs w:val="24"/>
        </w:rPr>
        <w:t>lth maintenance organization s</w:t>
      </w:r>
      <w:r w:rsidRPr="002E0D88">
        <w:rPr>
          <w:rFonts w:ascii="Times New Roman" w:hAnsi="Times New Roman" w:cs="Times New Roman"/>
          <w:szCs w:val="24"/>
        </w:rPr>
        <w:t>hall retain as reserves an amount equal to twice its ac</w:t>
      </w:r>
      <w:r w:rsidR="00E9697B">
        <w:rPr>
          <w:rFonts w:ascii="Times New Roman" w:hAnsi="Times New Roman" w:cs="Times New Roman"/>
          <w:szCs w:val="24"/>
        </w:rPr>
        <w:t xml:space="preserve">tual average monthly uncovered </w:t>
      </w:r>
      <w:r w:rsidRPr="002E0D88">
        <w:rPr>
          <w:rFonts w:ascii="Times New Roman" w:hAnsi="Times New Roman" w:cs="Times New Roman"/>
          <w:szCs w:val="24"/>
        </w:rPr>
        <w:t>expenditures for the previous year of operation or $500,000, whichever is greater.</w:t>
      </w:r>
    </w:p>
    <w:p w:rsidR="00476426" w:rsidRPr="002E0D88" w:rsidRDefault="00476426" w:rsidP="00476426">
      <w:pPr>
        <w:spacing w:after="0" w:line="240" w:lineRule="auto"/>
        <w:ind w:left="288" w:hanging="288"/>
        <w:jc w:val="both"/>
        <w:rPr>
          <w:rFonts w:ascii="Times New Roman" w:hAnsi="Times New Roman" w:cs="Times New Roman"/>
          <w:szCs w:val="24"/>
        </w:rPr>
      </w:pPr>
      <w:r w:rsidRPr="002E0D88">
        <w:rPr>
          <w:rFonts w:ascii="Times New Roman" w:hAnsi="Times New Roman" w:cs="Times New Roman"/>
          <w:szCs w:val="24"/>
        </w:rPr>
        <w:t>2.  A health maintenance organization may not reduce the reserves for protecti</w:t>
      </w:r>
      <w:r w:rsidR="00E9697B">
        <w:rPr>
          <w:rFonts w:ascii="Times New Roman" w:hAnsi="Times New Roman" w:cs="Times New Roman"/>
          <w:szCs w:val="24"/>
        </w:rPr>
        <w:t xml:space="preserve">on against insolvency unless it </w:t>
      </w:r>
      <w:r w:rsidRPr="002E0D88">
        <w:rPr>
          <w:rFonts w:ascii="Times New Roman" w:hAnsi="Times New Roman" w:cs="Times New Roman"/>
          <w:szCs w:val="24"/>
        </w:rPr>
        <w:t>notifies the Commissioner in writing and receives his written approval of the reduction. Any unauthorized reduction in this reserve creates a presumption that the health maintenance organization is in an unsound financial condition.</w:t>
      </w:r>
    </w:p>
    <w:p w:rsidR="00476426" w:rsidRPr="002E0D88" w:rsidRDefault="00476426" w:rsidP="00476426">
      <w:pPr>
        <w:spacing w:after="0" w:line="240" w:lineRule="auto"/>
        <w:jc w:val="both"/>
        <w:rPr>
          <w:rFonts w:ascii="Times New Roman" w:hAnsi="Times New Roman" w:cs="Times New Roman"/>
          <w:szCs w:val="24"/>
        </w:rPr>
      </w:pPr>
      <w:r w:rsidRPr="002E0D88">
        <w:rPr>
          <w:rFonts w:ascii="Times New Roman" w:hAnsi="Times New Roman" w:cs="Times New Roman"/>
          <w:szCs w:val="24"/>
        </w:rPr>
        <w:t>3.  All reserves maintained by a health maintenance organization pursuant to this section:</w:t>
      </w:r>
    </w:p>
    <w:p w:rsidR="00476426" w:rsidRPr="002E0D88" w:rsidRDefault="00476426" w:rsidP="00476426">
      <w:pPr>
        <w:spacing w:after="0" w:line="240" w:lineRule="auto"/>
        <w:ind w:left="288" w:hanging="288"/>
        <w:jc w:val="both"/>
        <w:rPr>
          <w:rFonts w:ascii="Times New Roman" w:hAnsi="Times New Roman" w:cs="Times New Roman"/>
          <w:szCs w:val="24"/>
        </w:rPr>
      </w:pPr>
      <w:r w:rsidRPr="002E0D88">
        <w:rPr>
          <w:rFonts w:ascii="Times New Roman" w:hAnsi="Times New Roman" w:cs="Times New Roman"/>
          <w:szCs w:val="24"/>
        </w:rPr>
        <w:t>(a) Must be deposited in a trust account in a bank chartered by this State or a bank that is a member of the Federal Reserve System and has been approved by the Commissioner. All income earned by the account be</w:t>
      </w:r>
      <w:r w:rsidR="00E9697B">
        <w:rPr>
          <w:rFonts w:ascii="Times New Roman" w:hAnsi="Times New Roman" w:cs="Times New Roman"/>
          <w:szCs w:val="24"/>
        </w:rPr>
        <w:t xml:space="preserve">longs to the health maintenance </w:t>
      </w:r>
      <w:r w:rsidRPr="002E0D88">
        <w:rPr>
          <w:rFonts w:ascii="Times New Roman" w:hAnsi="Times New Roman" w:cs="Times New Roman"/>
          <w:szCs w:val="24"/>
        </w:rPr>
        <w:t>organization and may be credited and paid to the health maintenance organization and used for its operations.</w:t>
      </w:r>
    </w:p>
    <w:p w:rsidR="00476426" w:rsidRPr="002E0D88" w:rsidRDefault="00476426" w:rsidP="00476426">
      <w:pPr>
        <w:spacing w:after="0" w:line="240" w:lineRule="auto"/>
        <w:ind w:left="288" w:hanging="288"/>
        <w:jc w:val="both"/>
        <w:rPr>
          <w:rFonts w:ascii="Times New Roman" w:hAnsi="Times New Roman" w:cs="Times New Roman"/>
          <w:szCs w:val="24"/>
        </w:rPr>
      </w:pPr>
      <w:r w:rsidRPr="002E0D88">
        <w:rPr>
          <w:rFonts w:ascii="Times New Roman" w:hAnsi="Times New Roman" w:cs="Times New Roman"/>
          <w:szCs w:val="24"/>
        </w:rPr>
        <w:t>(b) Are in addition to those reserves established by the health maintenance organization according to good business and accounting practices for incurred but not reported claims and other similar claims.</w:t>
      </w:r>
    </w:p>
    <w:p w:rsidR="00476426" w:rsidRPr="00476426" w:rsidRDefault="00476426" w:rsidP="00476426">
      <w:pPr>
        <w:spacing w:after="0" w:line="240" w:lineRule="auto"/>
        <w:rPr>
          <w:sz w:val="24"/>
          <w:szCs w:val="24"/>
        </w:rPr>
      </w:pPr>
    </w:p>
    <w:p w:rsidR="00476426" w:rsidRPr="00476426" w:rsidRDefault="00476426" w:rsidP="00476426">
      <w:pPr>
        <w:spacing w:after="0" w:line="240" w:lineRule="auto"/>
        <w:rPr>
          <w:sz w:val="24"/>
          <w:szCs w:val="24"/>
        </w:rPr>
      </w:pPr>
      <w:r w:rsidRPr="00476426">
        <w:rPr>
          <w:sz w:val="24"/>
          <w:szCs w:val="24"/>
        </w:rPr>
        <w:br w:type="page"/>
      </w:r>
    </w:p>
    <w:p w:rsidR="002E0D88" w:rsidRDefault="002E0D88" w:rsidP="002E0D88">
      <w:pPr>
        <w:spacing w:after="0" w:line="240" w:lineRule="auto"/>
        <w:jc w:val="center"/>
        <w:rPr>
          <w:b/>
          <w:sz w:val="28"/>
          <w:szCs w:val="24"/>
        </w:rPr>
      </w:pPr>
    </w:p>
    <w:p w:rsidR="002E0D88" w:rsidRDefault="002E0D88" w:rsidP="002E0D88">
      <w:pPr>
        <w:spacing w:after="0" w:line="240" w:lineRule="auto"/>
        <w:jc w:val="center"/>
        <w:rPr>
          <w:b/>
          <w:sz w:val="28"/>
          <w:szCs w:val="24"/>
        </w:rPr>
      </w:pPr>
    </w:p>
    <w:p w:rsidR="002E0D88" w:rsidRPr="00225D3C" w:rsidRDefault="002E0D88" w:rsidP="002E0D88">
      <w:pPr>
        <w:spacing w:after="0" w:line="240" w:lineRule="auto"/>
        <w:jc w:val="center"/>
        <w:rPr>
          <w:b/>
          <w:sz w:val="32"/>
          <w:szCs w:val="24"/>
        </w:rPr>
      </w:pPr>
      <w:r w:rsidRPr="00225D3C">
        <w:rPr>
          <w:rFonts w:cs="Times New Roman"/>
          <w:noProof/>
          <w:sz w:val="28"/>
          <w:szCs w:val="24"/>
        </w:rPr>
        <w:drawing>
          <wp:anchor distT="0" distB="0" distL="114300" distR="114300" simplePos="0" relativeHeight="251661312" behindDoc="1" locked="0" layoutInCell="1" allowOverlap="0" wp14:anchorId="5EC76392" wp14:editId="2243B6D3">
            <wp:simplePos x="0" y="0"/>
            <wp:positionH relativeFrom="page">
              <wp:posOffset>457200</wp:posOffset>
            </wp:positionH>
            <wp:positionV relativeFrom="page">
              <wp:posOffset>457200</wp:posOffset>
            </wp:positionV>
            <wp:extent cx="1143000" cy="1143000"/>
            <wp:effectExtent l="0" t="0" r="0" b="0"/>
            <wp:wrapNone/>
            <wp:docPr id="2" name="Picture 2" descr="Description: 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vada_state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D3C">
        <w:rPr>
          <w:b/>
          <w:sz w:val="32"/>
          <w:szCs w:val="24"/>
        </w:rPr>
        <w:t>Nevada Division of Insurance</w:t>
      </w:r>
    </w:p>
    <w:p w:rsidR="002E0D88" w:rsidRPr="00476426" w:rsidRDefault="002E0D88" w:rsidP="002E0D88">
      <w:pPr>
        <w:spacing w:after="0" w:line="240" w:lineRule="auto"/>
        <w:jc w:val="center"/>
        <w:rPr>
          <w:b/>
          <w:sz w:val="28"/>
          <w:szCs w:val="28"/>
        </w:rPr>
      </w:pPr>
      <w:r w:rsidRPr="00476426">
        <w:rPr>
          <w:b/>
          <w:sz w:val="28"/>
          <w:szCs w:val="28"/>
        </w:rPr>
        <w:t>HMO Calculation of Reserve for Insolvency</w:t>
      </w:r>
    </w:p>
    <w:p w:rsidR="002E0D88" w:rsidRPr="00476426" w:rsidRDefault="002E0D88" w:rsidP="002E0D88">
      <w:pPr>
        <w:spacing w:after="0" w:line="240" w:lineRule="auto"/>
        <w:jc w:val="center"/>
        <w:rPr>
          <w:b/>
          <w:sz w:val="28"/>
          <w:szCs w:val="28"/>
        </w:rPr>
      </w:pPr>
      <w:r w:rsidRPr="00476426">
        <w:rPr>
          <w:b/>
          <w:sz w:val="28"/>
          <w:szCs w:val="28"/>
        </w:rPr>
        <w:t>Annual S</w:t>
      </w:r>
      <w:r>
        <w:rPr>
          <w:b/>
          <w:sz w:val="28"/>
          <w:szCs w:val="28"/>
        </w:rPr>
        <w:t>tatement Attachment</w:t>
      </w:r>
    </w:p>
    <w:p w:rsidR="0040355F" w:rsidRPr="00476426" w:rsidRDefault="0040355F" w:rsidP="002E0D88">
      <w:pPr>
        <w:spacing w:after="0" w:line="240" w:lineRule="auto"/>
        <w:rPr>
          <w:sz w:val="24"/>
          <w:szCs w:val="24"/>
        </w:rPr>
      </w:pPr>
    </w:p>
    <w:p w:rsidR="0040355F" w:rsidRPr="00476426" w:rsidRDefault="0040355F" w:rsidP="00476426">
      <w:pPr>
        <w:spacing w:after="0" w:line="240" w:lineRule="auto"/>
        <w:rPr>
          <w:sz w:val="24"/>
          <w:szCs w:val="24"/>
        </w:rPr>
      </w:pPr>
    </w:p>
    <w:p w:rsidR="0040355F" w:rsidRPr="007E13AB" w:rsidRDefault="00BB4610" w:rsidP="00476426">
      <w:pPr>
        <w:spacing w:after="0" w:line="240" w:lineRule="auto"/>
      </w:pPr>
      <w:r w:rsidRPr="007E13AB">
        <w:t>Annual Statement Year</w:t>
      </w:r>
      <w:r w:rsidR="000B6DF7" w:rsidRPr="007E13AB">
        <w:t xml:space="preserve"> </w:t>
      </w:r>
      <w:r w:rsidR="000B6DF7" w:rsidRPr="007E13AB">
        <w:fldChar w:fldCharType="begin">
          <w:ffData>
            <w:name w:val="Text12"/>
            <w:enabled/>
            <w:calcOnExit w:val="0"/>
            <w:textInput/>
          </w:ffData>
        </w:fldChar>
      </w:r>
      <w:bookmarkStart w:id="0" w:name="Text12"/>
      <w:r w:rsidR="000B6DF7" w:rsidRPr="007E13AB">
        <w:instrText xml:space="preserve"> FORMTEXT </w:instrText>
      </w:r>
      <w:r w:rsidR="000B6DF7" w:rsidRPr="007E13AB">
        <w:fldChar w:fldCharType="separate"/>
      </w:r>
      <w:bookmarkStart w:id="1" w:name="_GoBack"/>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bookmarkEnd w:id="1"/>
      <w:r w:rsidR="000B6DF7" w:rsidRPr="007E13AB">
        <w:fldChar w:fldCharType="end"/>
      </w:r>
      <w:bookmarkEnd w:id="0"/>
    </w:p>
    <w:p w:rsidR="0040355F" w:rsidRPr="007E13AB" w:rsidRDefault="0040355F" w:rsidP="00476426">
      <w:pPr>
        <w:spacing w:after="0" w:line="240" w:lineRule="auto"/>
      </w:pPr>
      <w:r w:rsidRPr="007E13AB">
        <w:t>Date Filed</w:t>
      </w:r>
      <w:r w:rsidR="000B6DF7" w:rsidRPr="007E13AB">
        <w:t xml:space="preserve"> </w:t>
      </w:r>
      <w:r w:rsidR="000B6DF7" w:rsidRPr="007E13AB">
        <w:fldChar w:fldCharType="begin">
          <w:ffData>
            <w:name w:val="Text13"/>
            <w:enabled/>
            <w:calcOnExit w:val="0"/>
            <w:textInput/>
          </w:ffData>
        </w:fldChar>
      </w:r>
      <w:bookmarkStart w:id="2" w:name="Text13"/>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2"/>
      <w:r w:rsidRPr="007E13AB">
        <w:t xml:space="preserve"> </w:t>
      </w:r>
    </w:p>
    <w:p w:rsidR="0040355F" w:rsidRPr="007E13AB" w:rsidRDefault="0040355F" w:rsidP="00476426">
      <w:pPr>
        <w:spacing w:after="0" w:line="240" w:lineRule="auto"/>
      </w:pPr>
      <w:r w:rsidRPr="007E13AB">
        <w:t>Company Name</w:t>
      </w:r>
      <w:r w:rsidR="000B6DF7" w:rsidRPr="007E13AB">
        <w:t xml:space="preserve"> </w:t>
      </w:r>
      <w:r w:rsidR="000B6DF7" w:rsidRPr="007E13AB">
        <w:fldChar w:fldCharType="begin">
          <w:ffData>
            <w:name w:val="Text14"/>
            <w:enabled/>
            <w:calcOnExit w:val="0"/>
            <w:textInput/>
          </w:ffData>
        </w:fldChar>
      </w:r>
      <w:bookmarkStart w:id="3" w:name="Text14"/>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3"/>
      <w:r w:rsidRPr="007E13AB">
        <w:t xml:space="preserve">        </w:t>
      </w:r>
    </w:p>
    <w:p w:rsidR="0040355F" w:rsidRPr="007E13AB" w:rsidRDefault="0040355F" w:rsidP="00476426">
      <w:pPr>
        <w:spacing w:after="0" w:line="240" w:lineRule="auto"/>
      </w:pPr>
      <w:r w:rsidRPr="007E13AB">
        <w:t>NAIC #</w:t>
      </w:r>
      <w:r w:rsidR="000B6DF7" w:rsidRPr="007E13AB">
        <w:t xml:space="preserve"> </w:t>
      </w:r>
      <w:r w:rsidR="000B6DF7" w:rsidRPr="007E13AB">
        <w:fldChar w:fldCharType="begin">
          <w:ffData>
            <w:name w:val="Text15"/>
            <w:enabled/>
            <w:calcOnExit w:val="0"/>
            <w:textInput/>
          </w:ffData>
        </w:fldChar>
      </w:r>
      <w:bookmarkStart w:id="4" w:name="Text15"/>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4"/>
      <w:r w:rsidRPr="007E13AB">
        <w:t xml:space="preserve">    </w:t>
      </w:r>
      <w:r w:rsidRPr="007E13AB">
        <w:tab/>
      </w:r>
    </w:p>
    <w:p w:rsidR="0040355F" w:rsidRPr="007E13AB" w:rsidRDefault="0040355F" w:rsidP="00476426">
      <w:pPr>
        <w:spacing w:after="0" w:line="240" w:lineRule="auto"/>
      </w:pPr>
      <w:r w:rsidRPr="007E13AB">
        <w:t xml:space="preserve">NV ID # </w:t>
      </w:r>
      <w:r w:rsidR="000B6DF7" w:rsidRPr="007E13AB">
        <w:fldChar w:fldCharType="begin">
          <w:ffData>
            <w:name w:val="Text16"/>
            <w:enabled/>
            <w:calcOnExit w:val="0"/>
            <w:textInput/>
          </w:ffData>
        </w:fldChar>
      </w:r>
      <w:bookmarkStart w:id="5" w:name="Text16"/>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5"/>
    </w:p>
    <w:p w:rsidR="0040355F" w:rsidRPr="007E13AB" w:rsidRDefault="0040355F" w:rsidP="00476426">
      <w:pPr>
        <w:spacing w:after="0" w:line="240" w:lineRule="auto"/>
      </w:pPr>
      <w:r w:rsidRPr="007E13AB">
        <w:t xml:space="preserve">Prepared By </w:t>
      </w:r>
      <w:r w:rsidR="000B6DF7" w:rsidRPr="007E13AB">
        <w:fldChar w:fldCharType="begin">
          <w:ffData>
            <w:name w:val="Text17"/>
            <w:enabled/>
            <w:calcOnExit w:val="0"/>
            <w:textInput/>
          </w:ffData>
        </w:fldChar>
      </w:r>
      <w:bookmarkStart w:id="6" w:name="Text17"/>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6"/>
      <w:r w:rsidRPr="007E13AB">
        <w:t xml:space="preserve"> </w:t>
      </w:r>
    </w:p>
    <w:p w:rsidR="0040355F" w:rsidRPr="007E13AB" w:rsidRDefault="0040355F" w:rsidP="00476426">
      <w:pPr>
        <w:spacing w:after="0" w:line="240" w:lineRule="auto"/>
      </w:pPr>
      <w:r w:rsidRPr="007E13AB">
        <w:t xml:space="preserve">Title </w:t>
      </w:r>
      <w:r w:rsidR="000B6DF7" w:rsidRPr="007E13AB">
        <w:fldChar w:fldCharType="begin">
          <w:ffData>
            <w:name w:val="Text18"/>
            <w:enabled/>
            <w:calcOnExit w:val="0"/>
            <w:textInput/>
          </w:ffData>
        </w:fldChar>
      </w:r>
      <w:bookmarkStart w:id="7" w:name="Text18"/>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7"/>
    </w:p>
    <w:p w:rsidR="0040355F" w:rsidRPr="007E13AB" w:rsidRDefault="0040355F" w:rsidP="00476426">
      <w:pPr>
        <w:spacing w:after="0" w:line="240" w:lineRule="auto"/>
      </w:pPr>
      <w:r w:rsidRPr="007E13AB">
        <w:tab/>
      </w:r>
      <w:r w:rsidRPr="007E13AB">
        <w:tab/>
      </w:r>
      <w:r w:rsidRPr="007E13AB">
        <w:tab/>
      </w:r>
      <w:r w:rsidRPr="007E13AB">
        <w:tab/>
      </w:r>
      <w:r w:rsidRPr="007E13AB">
        <w:tab/>
      </w:r>
      <w:r w:rsidRPr="007E13AB">
        <w:tab/>
      </w:r>
      <w:r w:rsidRPr="007E13AB">
        <w:tab/>
      </w:r>
      <w:r w:rsidRPr="007E13AB">
        <w:tab/>
      </w:r>
    </w:p>
    <w:p w:rsidR="0040355F" w:rsidRPr="007E13AB" w:rsidRDefault="0040355F" w:rsidP="00476426">
      <w:pPr>
        <w:spacing w:after="0" w:line="240" w:lineRule="auto"/>
      </w:pPr>
      <w:r w:rsidRPr="007E13AB">
        <w:tab/>
      </w:r>
      <w:r w:rsidRPr="007E13AB">
        <w:tab/>
      </w:r>
      <w:r w:rsidRPr="007E13AB">
        <w:tab/>
      </w:r>
      <w:r w:rsidRPr="007E13AB">
        <w:tab/>
      </w:r>
      <w:r w:rsidRPr="007E13AB">
        <w:tab/>
      </w:r>
      <w:r w:rsidRPr="007E13AB">
        <w:tab/>
      </w:r>
      <w:r w:rsidRPr="007E13AB">
        <w:tab/>
      </w:r>
      <w:r w:rsidRPr="007E13AB">
        <w:tab/>
      </w:r>
      <w:r w:rsidRPr="007E13AB">
        <w:tab/>
      </w:r>
      <w:r w:rsidRPr="007E13AB">
        <w:tab/>
      </w:r>
      <w:r w:rsidRPr="007E13AB">
        <w:tab/>
      </w:r>
      <w:r w:rsidRPr="007E13AB">
        <w:tab/>
      </w:r>
      <w:r w:rsidRPr="007E13AB">
        <w:tab/>
      </w:r>
    </w:p>
    <w:p w:rsidR="0040355F" w:rsidRPr="007E13AB" w:rsidRDefault="0040355F" w:rsidP="00476426">
      <w:pPr>
        <w:spacing w:after="0" w:line="240" w:lineRule="auto"/>
      </w:pPr>
      <w:r w:rsidRPr="007E13AB">
        <w:t>Prior Year Uncovered Expenses per Statement of Revenues, Expenses and Net Worth</w:t>
      </w:r>
      <w:r w:rsidRPr="007E13AB">
        <w:tab/>
      </w:r>
      <w:r w:rsidRPr="007E13AB">
        <w:tab/>
        <w:t xml:space="preserve">$ </w:t>
      </w:r>
      <w:r w:rsidR="000B6DF7" w:rsidRPr="007E13AB">
        <w:fldChar w:fldCharType="begin">
          <w:ffData>
            <w:name w:val="Text19"/>
            <w:enabled/>
            <w:calcOnExit w:val="0"/>
            <w:textInput/>
          </w:ffData>
        </w:fldChar>
      </w:r>
      <w:bookmarkStart w:id="8" w:name="Text19"/>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8"/>
    </w:p>
    <w:p w:rsidR="0040355F" w:rsidRPr="007E13AB" w:rsidRDefault="0040355F" w:rsidP="00476426">
      <w:pPr>
        <w:spacing w:after="0" w:line="240" w:lineRule="auto"/>
      </w:pPr>
      <w:r w:rsidRPr="007E13AB">
        <w:tab/>
      </w:r>
      <w:r w:rsidRPr="007E13AB">
        <w:tab/>
      </w:r>
      <w:r w:rsidRPr="007E13AB">
        <w:tab/>
      </w:r>
      <w:r w:rsidRPr="007E13AB">
        <w:tab/>
      </w:r>
      <w:r w:rsidRPr="007E13AB">
        <w:tab/>
      </w:r>
      <w:r w:rsidRPr="007E13AB">
        <w:tab/>
      </w:r>
      <w:r w:rsidRPr="007E13AB">
        <w:tab/>
      </w:r>
      <w:r w:rsidRPr="007E13AB">
        <w:tab/>
      </w:r>
    </w:p>
    <w:p w:rsidR="0040355F" w:rsidRPr="007E13AB" w:rsidRDefault="0040355F" w:rsidP="00476426">
      <w:pPr>
        <w:spacing w:after="0" w:line="240" w:lineRule="auto"/>
      </w:pPr>
      <w:r w:rsidRPr="007E13AB">
        <w:t>Average monthly uncovered expenses, doubled</w:t>
      </w:r>
      <w:r w:rsidRPr="007E13AB">
        <w:tab/>
      </w:r>
      <w:r w:rsidRPr="007E13AB">
        <w:tab/>
      </w:r>
      <w:r w:rsidRPr="007E13AB">
        <w:tab/>
      </w:r>
      <w:r w:rsidRPr="007E13AB">
        <w:tab/>
      </w:r>
      <w:r w:rsidRPr="007E13AB">
        <w:tab/>
      </w:r>
      <w:r w:rsidRPr="007E13AB">
        <w:tab/>
      </w:r>
      <w:r w:rsidRPr="007E13AB">
        <w:tab/>
        <w:t>$</w:t>
      </w:r>
      <w:r w:rsidR="000B6DF7" w:rsidRPr="007E13AB">
        <w:t xml:space="preserve"> </w:t>
      </w:r>
      <w:r w:rsidR="000B6DF7" w:rsidRPr="007E13AB">
        <w:fldChar w:fldCharType="begin">
          <w:ffData>
            <w:name w:val="Text20"/>
            <w:enabled/>
            <w:calcOnExit w:val="0"/>
            <w:textInput/>
          </w:ffData>
        </w:fldChar>
      </w:r>
      <w:bookmarkStart w:id="9" w:name="Text20"/>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9"/>
      <w:r w:rsidRPr="007E13AB">
        <w:t xml:space="preserve"> </w:t>
      </w:r>
    </w:p>
    <w:p w:rsidR="0040355F" w:rsidRPr="007E13AB" w:rsidRDefault="0040355F" w:rsidP="00476426">
      <w:pPr>
        <w:spacing w:after="0" w:line="240" w:lineRule="auto"/>
      </w:pPr>
      <w:r w:rsidRPr="007E13AB">
        <w:tab/>
      </w:r>
      <w:r w:rsidRPr="007E13AB">
        <w:tab/>
      </w:r>
      <w:r w:rsidRPr="007E13AB">
        <w:tab/>
      </w:r>
      <w:r w:rsidRPr="007E13AB">
        <w:tab/>
      </w:r>
      <w:r w:rsidRPr="007E13AB">
        <w:tab/>
      </w:r>
      <w:r w:rsidRPr="007E13AB">
        <w:tab/>
      </w:r>
      <w:r w:rsidRPr="007E13AB">
        <w:tab/>
      </w:r>
      <w:r w:rsidRPr="007E13AB">
        <w:tab/>
      </w:r>
    </w:p>
    <w:p w:rsidR="0040355F" w:rsidRPr="007E13AB" w:rsidRDefault="0040355F" w:rsidP="00476426">
      <w:pPr>
        <w:spacing w:after="0" w:line="240" w:lineRule="auto"/>
      </w:pPr>
      <w:r w:rsidRPr="007E13AB">
        <w:t xml:space="preserve">Required Insolvency Reserve Greater of Twice the </w:t>
      </w:r>
      <w:r w:rsidR="00B21A08" w:rsidRPr="007E13AB">
        <w:t>Monthly Uncovered Expenses or $</w:t>
      </w:r>
      <w:r w:rsidRPr="007E13AB">
        <w:t>500,000</w:t>
      </w:r>
      <w:r w:rsidRPr="007E13AB">
        <w:tab/>
        <w:t xml:space="preserve">$ </w:t>
      </w:r>
      <w:r w:rsidR="000B6DF7" w:rsidRPr="007E13AB">
        <w:fldChar w:fldCharType="begin">
          <w:ffData>
            <w:name w:val="Text21"/>
            <w:enabled/>
            <w:calcOnExit w:val="0"/>
            <w:textInput/>
          </w:ffData>
        </w:fldChar>
      </w:r>
      <w:bookmarkStart w:id="10" w:name="Text21"/>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10"/>
    </w:p>
    <w:p w:rsidR="0040355F" w:rsidRPr="007E13AB" w:rsidRDefault="0040355F" w:rsidP="00476426">
      <w:pPr>
        <w:spacing w:after="0" w:line="240" w:lineRule="auto"/>
      </w:pPr>
      <w:r w:rsidRPr="007E13AB">
        <w:tab/>
      </w:r>
      <w:r w:rsidRPr="007E13AB">
        <w:tab/>
      </w:r>
      <w:r w:rsidRPr="007E13AB">
        <w:tab/>
      </w:r>
      <w:r w:rsidRPr="007E13AB">
        <w:tab/>
      </w:r>
      <w:r w:rsidRPr="007E13AB">
        <w:tab/>
      </w:r>
      <w:r w:rsidRPr="007E13AB">
        <w:tab/>
      </w:r>
      <w:r w:rsidRPr="007E13AB">
        <w:tab/>
      </w:r>
      <w:r w:rsidRPr="007E13AB">
        <w:tab/>
      </w:r>
      <w:r w:rsidRPr="007E13AB">
        <w:tab/>
      </w:r>
      <w:r w:rsidRPr="007E13AB">
        <w:tab/>
      </w:r>
      <w:r w:rsidRPr="007E13AB">
        <w:tab/>
      </w:r>
      <w:r w:rsidRPr="007E13AB">
        <w:tab/>
      </w:r>
      <w:r w:rsidRPr="007E13AB">
        <w:tab/>
      </w:r>
    </w:p>
    <w:p w:rsidR="008B622E" w:rsidRPr="007E13AB" w:rsidRDefault="0040355F" w:rsidP="00476426">
      <w:pPr>
        <w:spacing w:after="0" w:line="240" w:lineRule="auto"/>
      </w:pPr>
      <w:r w:rsidRPr="007E13AB">
        <w:t>Special Deposits Dedicated to Securing the Insolvency Reserve (do not include previously identified</w:t>
      </w:r>
    </w:p>
    <w:p w:rsidR="0040355F" w:rsidRPr="007E13AB" w:rsidRDefault="0040355F" w:rsidP="00476426">
      <w:pPr>
        <w:spacing w:after="0" w:line="240" w:lineRule="auto"/>
      </w:pPr>
      <w:proofErr w:type="gramStart"/>
      <w:r w:rsidRPr="007E13AB">
        <w:t>securities</w:t>
      </w:r>
      <w:proofErr w:type="gramEnd"/>
      <w:r w:rsidRPr="007E13AB">
        <w:t xml:space="preserve"> as securing any other reserve)</w:t>
      </w:r>
    </w:p>
    <w:p w:rsidR="008B622E" w:rsidRPr="007E13AB" w:rsidRDefault="008B622E" w:rsidP="00476426">
      <w:pPr>
        <w:spacing w:after="0" w:line="240" w:lineRule="auto"/>
      </w:pPr>
      <w:r w:rsidRPr="007E13AB">
        <w:tab/>
      </w:r>
      <w:r w:rsidRPr="007E13AB">
        <w:tab/>
      </w:r>
      <w:r w:rsidRPr="007E13AB">
        <w:tab/>
      </w:r>
      <w:r w:rsidRPr="007E13AB">
        <w:tab/>
      </w:r>
    </w:p>
    <w:tbl>
      <w:tblPr>
        <w:tblStyle w:val="TableGrid"/>
        <w:tblW w:w="0" w:type="auto"/>
        <w:tblLayout w:type="fixed"/>
        <w:tblLook w:val="04A0" w:firstRow="1" w:lastRow="0" w:firstColumn="1" w:lastColumn="0" w:noHBand="0" w:noVBand="1"/>
      </w:tblPr>
      <w:tblGrid>
        <w:gridCol w:w="2448"/>
        <w:gridCol w:w="6210"/>
        <w:gridCol w:w="1530"/>
      </w:tblGrid>
      <w:tr w:rsidR="00B21A08" w:rsidRPr="007E13AB" w:rsidTr="00B21A08">
        <w:tc>
          <w:tcPr>
            <w:tcW w:w="2448" w:type="dxa"/>
          </w:tcPr>
          <w:p w:rsidR="00B21A08" w:rsidRPr="007E13AB" w:rsidRDefault="00B21A08" w:rsidP="00EA5632">
            <w:pPr>
              <w:rPr>
                <w:b/>
              </w:rPr>
            </w:pPr>
            <w:r w:rsidRPr="007E13AB">
              <w:rPr>
                <w:b/>
                <w:u w:val="single"/>
              </w:rPr>
              <w:t>Type Security</w:t>
            </w:r>
            <w:r w:rsidRPr="007E13AB">
              <w:rPr>
                <w:b/>
              </w:rPr>
              <w:t xml:space="preserve">               </w:t>
            </w:r>
          </w:p>
        </w:tc>
        <w:tc>
          <w:tcPr>
            <w:tcW w:w="6210" w:type="dxa"/>
          </w:tcPr>
          <w:p w:rsidR="00B21A08" w:rsidRPr="007E13AB" w:rsidRDefault="00B21A08" w:rsidP="00EA5632">
            <w:pPr>
              <w:rPr>
                <w:b/>
              </w:rPr>
            </w:pPr>
            <w:r w:rsidRPr="007E13AB">
              <w:rPr>
                <w:b/>
                <w:u w:val="single"/>
              </w:rPr>
              <w:t>Custodian/Holder of Security</w:t>
            </w:r>
            <w:r w:rsidRPr="007E13AB">
              <w:rPr>
                <w:b/>
              </w:rPr>
              <w:t xml:space="preserve">              </w:t>
            </w:r>
          </w:p>
        </w:tc>
        <w:tc>
          <w:tcPr>
            <w:tcW w:w="1530" w:type="dxa"/>
          </w:tcPr>
          <w:p w:rsidR="00B21A08" w:rsidRPr="007E13AB" w:rsidRDefault="00B21A08" w:rsidP="00EA5632">
            <w:r w:rsidRPr="007E13AB">
              <w:rPr>
                <w:b/>
                <w:u w:val="single"/>
              </w:rPr>
              <w:t>Amount</w:t>
            </w:r>
          </w:p>
        </w:tc>
      </w:tr>
      <w:tr w:rsidR="00B21A08" w:rsidRPr="007E13AB" w:rsidTr="00B21A08">
        <w:tc>
          <w:tcPr>
            <w:tcW w:w="2448" w:type="dxa"/>
          </w:tcPr>
          <w:p w:rsidR="00B21A08" w:rsidRPr="007E13AB" w:rsidRDefault="00B21A08" w:rsidP="00EA5632"/>
        </w:tc>
        <w:tc>
          <w:tcPr>
            <w:tcW w:w="6210" w:type="dxa"/>
          </w:tcPr>
          <w:p w:rsidR="00B21A08" w:rsidRPr="007E13AB" w:rsidRDefault="00B21A08" w:rsidP="00EA5632"/>
        </w:tc>
        <w:tc>
          <w:tcPr>
            <w:tcW w:w="1530" w:type="dxa"/>
          </w:tcPr>
          <w:p w:rsidR="00B21A08" w:rsidRPr="007E13AB" w:rsidRDefault="00B21A08" w:rsidP="00EA5632"/>
        </w:tc>
      </w:tr>
      <w:tr w:rsidR="00B21A08" w:rsidRPr="007E13AB" w:rsidTr="00B21A08">
        <w:tc>
          <w:tcPr>
            <w:tcW w:w="2448" w:type="dxa"/>
            <w:vAlign w:val="center"/>
          </w:tcPr>
          <w:p w:rsidR="00B21A08" w:rsidRPr="007E13AB" w:rsidRDefault="00B21A08" w:rsidP="00B21A08">
            <w:r w:rsidRPr="007E13AB">
              <w:t xml:space="preserve">1)    </w:t>
            </w:r>
            <w:r w:rsidRPr="007E13AB">
              <w:fldChar w:fldCharType="begin">
                <w:ffData>
                  <w:name w:val="Text10"/>
                  <w:enabled/>
                  <w:calcOnExit w:val="0"/>
                  <w:textInput/>
                </w:ffData>
              </w:fldChar>
            </w:r>
            <w:bookmarkStart w:id="11" w:name="Text10"/>
            <w:r w:rsidRPr="007E13AB">
              <w:instrText xml:space="preserve"> FORMTEXT </w:instrText>
            </w:r>
            <w:r w:rsidRPr="007E13AB">
              <w:fldChar w:fldCharType="separate"/>
            </w:r>
            <w:r w:rsidRPr="007E13AB">
              <w:rPr>
                <w:noProof/>
              </w:rPr>
              <w:t> </w:t>
            </w:r>
            <w:r w:rsidRPr="007E13AB">
              <w:rPr>
                <w:noProof/>
              </w:rPr>
              <w:t> </w:t>
            </w:r>
            <w:r w:rsidRPr="007E13AB">
              <w:rPr>
                <w:noProof/>
              </w:rPr>
              <w:t> </w:t>
            </w:r>
            <w:r w:rsidRPr="007E13AB">
              <w:rPr>
                <w:noProof/>
              </w:rPr>
              <w:t> </w:t>
            </w:r>
            <w:r w:rsidRPr="007E13AB">
              <w:rPr>
                <w:noProof/>
              </w:rPr>
              <w:t> </w:t>
            </w:r>
            <w:r w:rsidRPr="007E13AB">
              <w:fldChar w:fldCharType="end"/>
            </w:r>
            <w:bookmarkEnd w:id="11"/>
          </w:p>
        </w:tc>
        <w:tc>
          <w:tcPr>
            <w:tcW w:w="6210" w:type="dxa"/>
            <w:vAlign w:val="center"/>
          </w:tcPr>
          <w:p w:rsidR="00B21A08" w:rsidRPr="007E13AB" w:rsidRDefault="00B21A08" w:rsidP="00B21A08">
            <w:r w:rsidRPr="007E13AB">
              <w:fldChar w:fldCharType="begin">
                <w:ffData>
                  <w:name w:val="Text11"/>
                  <w:enabled/>
                  <w:calcOnExit w:val="0"/>
                  <w:textInput/>
                </w:ffData>
              </w:fldChar>
            </w:r>
            <w:bookmarkStart w:id="12" w:name="Text11"/>
            <w:r w:rsidRPr="007E13AB">
              <w:instrText xml:space="preserve"> FORMTEXT </w:instrText>
            </w:r>
            <w:r w:rsidRPr="007E13AB">
              <w:fldChar w:fldCharType="separate"/>
            </w:r>
            <w:r w:rsidRPr="007E13AB">
              <w:rPr>
                <w:noProof/>
              </w:rPr>
              <w:t> </w:t>
            </w:r>
            <w:r w:rsidRPr="007E13AB">
              <w:rPr>
                <w:noProof/>
              </w:rPr>
              <w:t> </w:t>
            </w:r>
            <w:r w:rsidRPr="007E13AB">
              <w:rPr>
                <w:noProof/>
              </w:rPr>
              <w:t> </w:t>
            </w:r>
            <w:r w:rsidRPr="007E13AB">
              <w:rPr>
                <w:noProof/>
              </w:rPr>
              <w:t> </w:t>
            </w:r>
            <w:r w:rsidRPr="007E13AB">
              <w:rPr>
                <w:noProof/>
              </w:rPr>
              <w:t> </w:t>
            </w:r>
            <w:r w:rsidRPr="007E13AB">
              <w:fldChar w:fldCharType="end"/>
            </w:r>
            <w:bookmarkEnd w:id="12"/>
          </w:p>
        </w:tc>
        <w:tc>
          <w:tcPr>
            <w:tcW w:w="1530" w:type="dxa"/>
            <w:vAlign w:val="center"/>
          </w:tcPr>
          <w:p w:rsidR="00B21A08" w:rsidRPr="007E13AB" w:rsidRDefault="00B21A08" w:rsidP="000B6DF7">
            <w:r w:rsidRPr="007E13AB">
              <w:t xml:space="preserve">$ </w:t>
            </w:r>
            <w:r w:rsidR="000B6DF7" w:rsidRPr="007E13AB">
              <w:fldChar w:fldCharType="begin">
                <w:ffData>
                  <w:name w:val="Text22"/>
                  <w:enabled/>
                  <w:calcOnExit w:val="0"/>
                  <w:textInput/>
                </w:ffData>
              </w:fldChar>
            </w:r>
            <w:bookmarkStart w:id="13" w:name="Text22"/>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13"/>
          </w:p>
        </w:tc>
      </w:tr>
      <w:tr w:rsidR="00B21A08" w:rsidRPr="007E13AB" w:rsidTr="00B21A08">
        <w:tc>
          <w:tcPr>
            <w:tcW w:w="2448" w:type="dxa"/>
            <w:vAlign w:val="center"/>
          </w:tcPr>
          <w:p w:rsidR="00B21A08" w:rsidRPr="007E13AB" w:rsidRDefault="00B21A08" w:rsidP="00B21A08"/>
        </w:tc>
        <w:tc>
          <w:tcPr>
            <w:tcW w:w="6210" w:type="dxa"/>
            <w:vAlign w:val="center"/>
          </w:tcPr>
          <w:p w:rsidR="00B21A08" w:rsidRPr="007E13AB" w:rsidRDefault="00B21A08" w:rsidP="00B21A08"/>
        </w:tc>
        <w:tc>
          <w:tcPr>
            <w:tcW w:w="1530" w:type="dxa"/>
            <w:vAlign w:val="center"/>
          </w:tcPr>
          <w:p w:rsidR="00B21A08" w:rsidRPr="007E13AB" w:rsidRDefault="00B21A08" w:rsidP="00B21A08"/>
        </w:tc>
      </w:tr>
      <w:tr w:rsidR="00B21A08" w:rsidRPr="007E13AB" w:rsidTr="00B21A08">
        <w:tc>
          <w:tcPr>
            <w:tcW w:w="2448" w:type="dxa"/>
            <w:vAlign w:val="center"/>
          </w:tcPr>
          <w:p w:rsidR="00B21A08" w:rsidRPr="007E13AB" w:rsidRDefault="00B21A08" w:rsidP="00B21A08">
            <w:r w:rsidRPr="007E13AB">
              <w:t xml:space="preserve">2)    </w:t>
            </w:r>
            <w:r w:rsidRPr="007E13AB">
              <w:fldChar w:fldCharType="begin">
                <w:ffData>
                  <w:name w:val="Text10"/>
                  <w:enabled/>
                  <w:calcOnExit w:val="0"/>
                  <w:textInput/>
                </w:ffData>
              </w:fldChar>
            </w:r>
            <w:r w:rsidRPr="007E13AB">
              <w:instrText xml:space="preserve"> FORMTEXT </w:instrText>
            </w:r>
            <w:r w:rsidRPr="007E13AB">
              <w:fldChar w:fldCharType="separate"/>
            </w:r>
            <w:r w:rsidRPr="007E13AB">
              <w:rPr>
                <w:noProof/>
              </w:rPr>
              <w:t> </w:t>
            </w:r>
            <w:r w:rsidRPr="007E13AB">
              <w:rPr>
                <w:noProof/>
              </w:rPr>
              <w:t> </w:t>
            </w:r>
            <w:r w:rsidRPr="007E13AB">
              <w:rPr>
                <w:noProof/>
              </w:rPr>
              <w:t> </w:t>
            </w:r>
            <w:r w:rsidRPr="007E13AB">
              <w:rPr>
                <w:noProof/>
              </w:rPr>
              <w:t> </w:t>
            </w:r>
            <w:r w:rsidRPr="007E13AB">
              <w:rPr>
                <w:noProof/>
              </w:rPr>
              <w:t> </w:t>
            </w:r>
            <w:r w:rsidRPr="007E13AB">
              <w:fldChar w:fldCharType="end"/>
            </w:r>
          </w:p>
        </w:tc>
        <w:tc>
          <w:tcPr>
            <w:tcW w:w="6210" w:type="dxa"/>
            <w:vAlign w:val="center"/>
          </w:tcPr>
          <w:p w:rsidR="00B21A08" w:rsidRPr="007E13AB" w:rsidRDefault="00B21A08" w:rsidP="00B21A08">
            <w:r w:rsidRPr="007E13AB">
              <w:fldChar w:fldCharType="begin">
                <w:ffData>
                  <w:name w:val="Text10"/>
                  <w:enabled/>
                  <w:calcOnExit w:val="0"/>
                  <w:textInput/>
                </w:ffData>
              </w:fldChar>
            </w:r>
            <w:r w:rsidRPr="007E13AB">
              <w:instrText xml:space="preserve"> FORMTEXT </w:instrText>
            </w:r>
            <w:r w:rsidRPr="007E13AB">
              <w:fldChar w:fldCharType="separate"/>
            </w:r>
            <w:r w:rsidRPr="007E13AB">
              <w:rPr>
                <w:noProof/>
              </w:rPr>
              <w:t> </w:t>
            </w:r>
            <w:r w:rsidRPr="007E13AB">
              <w:rPr>
                <w:noProof/>
              </w:rPr>
              <w:t> </w:t>
            </w:r>
            <w:r w:rsidRPr="007E13AB">
              <w:rPr>
                <w:noProof/>
              </w:rPr>
              <w:t> </w:t>
            </w:r>
            <w:r w:rsidRPr="007E13AB">
              <w:rPr>
                <w:noProof/>
              </w:rPr>
              <w:t> </w:t>
            </w:r>
            <w:r w:rsidRPr="007E13AB">
              <w:rPr>
                <w:noProof/>
              </w:rPr>
              <w:t> </w:t>
            </w:r>
            <w:r w:rsidRPr="007E13AB">
              <w:fldChar w:fldCharType="end"/>
            </w:r>
          </w:p>
        </w:tc>
        <w:tc>
          <w:tcPr>
            <w:tcW w:w="1530" w:type="dxa"/>
            <w:vAlign w:val="center"/>
          </w:tcPr>
          <w:p w:rsidR="00B21A08" w:rsidRPr="007E13AB" w:rsidRDefault="00B21A08" w:rsidP="000B6DF7">
            <w:r w:rsidRPr="007E13AB">
              <w:t xml:space="preserve">$ </w:t>
            </w:r>
            <w:r w:rsidR="000B6DF7" w:rsidRPr="007E13AB">
              <w:fldChar w:fldCharType="begin">
                <w:ffData>
                  <w:name w:val="Text23"/>
                  <w:enabled/>
                  <w:calcOnExit w:val="0"/>
                  <w:textInput/>
                </w:ffData>
              </w:fldChar>
            </w:r>
            <w:bookmarkStart w:id="14" w:name="Text23"/>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14"/>
          </w:p>
        </w:tc>
      </w:tr>
      <w:tr w:rsidR="00B21A08" w:rsidRPr="007E13AB" w:rsidTr="00B21A08">
        <w:tc>
          <w:tcPr>
            <w:tcW w:w="2448" w:type="dxa"/>
            <w:vAlign w:val="center"/>
          </w:tcPr>
          <w:p w:rsidR="00B21A08" w:rsidRPr="007E13AB" w:rsidRDefault="00B21A08" w:rsidP="00B21A08"/>
        </w:tc>
        <w:tc>
          <w:tcPr>
            <w:tcW w:w="6210" w:type="dxa"/>
            <w:vAlign w:val="center"/>
          </w:tcPr>
          <w:p w:rsidR="00B21A08" w:rsidRPr="007E13AB" w:rsidRDefault="00B21A08" w:rsidP="00B21A08"/>
        </w:tc>
        <w:tc>
          <w:tcPr>
            <w:tcW w:w="1530" w:type="dxa"/>
            <w:vAlign w:val="center"/>
          </w:tcPr>
          <w:p w:rsidR="00B21A08" w:rsidRPr="007E13AB" w:rsidRDefault="00B21A08" w:rsidP="00B21A08"/>
        </w:tc>
      </w:tr>
      <w:tr w:rsidR="00B21A08" w:rsidRPr="007E13AB" w:rsidTr="00B21A08">
        <w:tc>
          <w:tcPr>
            <w:tcW w:w="2448" w:type="dxa"/>
            <w:vAlign w:val="center"/>
          </w:tcPr>
          <w:p w:rsidR="00B21A08" w:rsidRPr="007E13AB" w:rsidRDefault="00B21A08" w:rsidP="00B21A08">
            <w:r w:rsidRPr="007E13AB">
              <w:t xml:space="preserve">3)    </w:t>
            </w:r>
            <w:r w:rsidRPr="007E13AB">
              <w:fldChar w:fldCharType="begin">
                <w:ffData>
                  <w:name w:val="Text10"/>
                  <w:enabled/>
                  <w:calcOnExit w:val="0"/>
                  <w:textInput/>
                </w:ffData>
              </w:fldChar>
            </w:r>
            <w:r w:rsidRPr="007E13AB">
              <w:instrText xml:space="preserve"> FORMTEXT </w:instrText>
            </w:r>
            <w:r w:rsidRPr="007E13AB">
              <w:fldChar w:fldCharType="separate"/>
            </w:r>
            <w:r w:rsidRPr="007E13AB">
              <w:rPr>
                <w:noProof/>
              </w:rPr>
              <w:t> </w:t>
            </w:r>
            <w:r w:rsidRPr="007E13AB">
              <w:rPr>
                <w:noProof/>
              </w:rPr>
              <w:t> </w:t>
            </w:r>
            <w:r w:rsidRPr="007E13AB">
              <w:rPr>
                <w:noProof/>
              </w:rPr>
              <w:t> </w:t>
            </w:r>
            <w:r w:rsidRPr="007E13AB">
              <w:rPr>
                <w:noProof/>
              </w:rPr>
              <w:t> </w:t>
            </w:r>
            <w:r w:rsidRPr="007E13AB">
              <w:rPr>
                <w:noProof/>
              </w:rPr>
              <w:t> </w:t>
            </w:r>
            <w:r w:rsidRPr="007E13AB">
              <w:fldChar w:fldCharType="end"/>
            </w:r>
          </w:p>
        </w:tc>
        <w:tc>
          <w:tcPr>
            <w:tcW w:w="6210" w:type="dxa"/>
            <w:vAlign w:val="center"/>
          </w:tcPr>
          <w:p w:rsidR="00B21A08" w:rsidRPr="007E13AB" w:rsidRDefault="00B21A08" w:rsidP="00B21A08">
            <w:r w:rsidRPr="007E13AB">
              <w:fldChar w:fldCharType="begin">
                <w:ffData>
                  <w:name w:val="Text10"/>
                  <w:enabled/>
                  <w:calcOnExit w:val="0"/>
                  <w:textInput/>
                </w:ffData>
              </w:fldChar>
            </w:r>
            <w:r w:rsidRPr="007E13AB">
              <w:instrText xml:space="preserve"> FORMTEXT </w:instrText>
            </w:r>
            <w:r w:rsidRPr="007E13AB">
              <w:fldChar w:fldCharType="separate"/>
            </w:r>
            <w:r w:rsidRPr="007E13AB">
              <w:rPr>
                <w:noProof/>
              </w:rPr>
              <w:t> </w:t>
            </w:r>
            <w:r w:rsidRPr="007E13AB">
              <w:rPr>
                <w:noProof/>
              </w:rPr>
              <w:t> </w:t>
            </w:r>
            <w:r w:rsidRPr="007E13AB">
              <w:rPr>
                <w:noProof/>
              </w:rPr>
              <w:t> </w:t>
            </w:r>
            <w:r w:rsidRPr="007E13AB">
              <w:rPr>
                <w:noProof/>
              </w:rPr>
              <w:t> </w:t>
            </w:r>
            <w:r w:rsidRPr="007E13AB">
              <w:rPr>
                <w:noProof/>
              </w:rPr>
              <w:t> </w:t>
            </w:r>
            <w:r w:rsidRPr="007E13AB">
              <w:fldChar w:fldCharType="end"/>
            </w:r>
          </w:p>
        </w:tc>
        <w:tc>
          <w:tcPr>
            <w:tcW w:w="1530" w:type="dxa"/>
            <w:vAlign w:val="center"/>
          </w:tcPr>
          <w:p w:rsidR="00B21A08" w:rsidRPr="007E13AB" w:rsidRDefault="00B21A08" w:rsidP="000B6DF7">
            <w:r w:rsidRPr="007E13AB">
              <w:t xml:space="preserve">$ </w:t>
            </w:r>
            <w:r w:rsidR="000B6DF7" w:rsidRPr="007E13AB">
              <w:fldChar w:fldCharType="begin">
                <w:ffData>
                  <w:name w:val="Text24"/>
                  <w:enabled/>
                  <w:calcOnExit w:val="0"/>
                  <w:textInput/>
                </w:ffData>
              </w:fldChar>
            </w:r>
            <w:bookmarkStart w:id="15" w:name="Text24"/>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15"/>
          </w:p>
        </w:tc>
      </w:tr>
      <w:tr w:rsidR="00B21A08" w:rsidRPr="007E13AB" w:rsidTr="00B21A08">
        <w:tc>
          <w:tcPr>
            <w:tcW w:w="2448" w:type="dxa"/>
            <w:vAlign w:val="center"/>
          </w:tcPr>
          <w:p w:rsidR="00B21A08" w:rsidRPr="007E13AB" w:rsidRDefault="00B21A08" w:rsidP="00B21A08"/>
        </w:tc>
        <w:tc>
          <w:tcPr>
            <w:tcW w:w="6210" w:type="dxa"/>
            <w:vAlign w:val="center"/>
          </w:tcPr>
          <w:p w:rsidR="00B21A08" w:rsidRPr="007E13AB" w:rsidRDefault="00B21A08" w:rsidP="00B21A08"/>
        </w:tc>
        <w:tc>
          <w:tcPr>
            <w:tcW w:w="1530" w:type="dxa"/>
            <w:vAlign w:val="center"/>
          </w:tcPr>
          <w:p w:rsidR="00B21A08" w:rsidRPr="007E13AB" w:rsidRDefault="00B21A08" w:rsidP="00B21A08"/>
        </w:tc>
      </w:tr>
      <w:tr w:rsidR="00B21A08" w:rsidRPr="007E13AB" w:rsidTr="00B21A08">
        <w:tc>
          <w:tcPr>
            <w:tcW w:w="2448" w:type="dxa"/>
            <w:vAlign w:val="center"/>
          </w:tcPr>
          <w:p w:rsidR="00B21A08" w:rsidRPr="007E13AB" w:rsidRDefault="00B21A08" w:rsidP="00B21A08">
            <w:r w:rsidRPr="007E13AB">
              <w:t xml:space="preserve">4)    </w:t>
            </w:r>
            <w:r w:rsidRPr="007E13AB">
              <w:fldChar w:fldCharType="begin">
                <w:ffData>
                  <w:name w:val="Text10"/>
                  <w:enabled/>
                  <w:calcOnExit w:val="0"/>
                  <w:textInput/>
                </w:ffData>
              </w:fldChar>
            </w:r>
            <w:r w:rsidRPr="007E13AB">
              <w:instrText xml:space="preserve"> FORMTEXT </w:instrText>
            </w:r>
            <w:r w:rsidRPr="007E13AB">
              <w:fldChar w:fldCharType="separate"/>
            </w:r>
            <w:r w:rsidRPr="007E13AB">
              <w:rPr>
                <w:noProof/>
              </w:rPr>
              <w:t> </w:t>
            </w:r>
            <w:r w:rsidRPr="007E13AB">
              <w:rPr>
                <w:noProof/>
              </w:rPr>
              <w:t> </w:t>
            </w:r>
            <w:r w:rsidRPr="007E13AB">
              <w:rPr>
                <w:noProof/>
              </w:rPr>
              <w:t> </w:t>
            </w:r>
            <w:r w:rsidRPr="007E13AB">
              <w:rPr>
                <w:noProof/>
              </w:rPr>
              <w:t> </w:t>
            </w:r>
            <w:r w:rsidRPr="007E13AB">
              <w:rPr>
                <w:noProof/>
              </w:rPr>
              <w:t> </w:t>
            </w:r>
            <w:r w:rsidRPr="007E13AB">
              <w:fldChar w:fldCharType="end"/>
            </w:r>
          </w:p>
        </w:tc>
        <w:tc>
          <w:tcPr>
            <w:tcW w:w="6210" w:type="dxa"/>
            <w:vAlign w:val="center"/>
          </w:tcPr>
          <w:p w:rsidR="00B21A08" w:rsidRPr="007E13AB" w:rsidRDefault="00B21A08" w:rsidP="00B21A08">
            <w:r w:rsidRPr="007E13AB">
              <w:fldChar w:fldCharType="begin">
                <w:ffData>
                  <w:name w:val="Text10"/>
                  <w:enabled/>
                  <w:calcOnExit w:val="0"/>
                  <w:textInput/>
                </w:ffData>
              </w:fldChar>
            </w:r>
            <w:r w:rsidRPr="007E13AB">
              <w:instrText xml:space="preserve"> FORMTEXT </w:instrText>
            </w:r>
            <w:r w:rsidRPr="007E13AB">
              <w:fldChar w:fldCharType="separate"/>
            </w:r>
            <w:r w:rsidRPr="007E13AB">
              <w:rPr>
                <w:noProof/>
              </w:rPr>
              <w:t> </w:t>
            </w:r>
            <w:r w:rsidRPr="007E13AB">
              <w:rPr>
                <w:noProof/>
              </w:rPr>
              <w:t> </w:t>
            </w:r>
            <w:r w:rsidRPr="007E13AB">
              <w:rPr>
                <w:noProof/>
              </w:rPr>
              <w:t> </w:t>
            </w:r>
            <w:r w:rsidRPr="007E13AB">
              <w:rPr>
                <w:noProof/>
              </w:rPr>
              <w:t> </w:t>
            </w:r>
            <w:r w:rsidRPr="007E13AB">
              <w:rPr>
                <w:noProof/>
              </w:rPr>
              <w:t> </w:t>
            </w:r>
            <w:r w:rsidRPr="007E13AB">
              <w:fldChar w:fldCharType="end"/>
            </w:r>
          </w:p>
        </w:tc>
        <w:tc>
          <w:tcPr>
            <w:tcW w:w="1530" w:type="dxa"/>
            <w:vAlign w:val="center"/>
          </w:tcPr>
          <w:p w:rsidR="00B21A08" w:rsidRPr="007E13AB" w:rsidRDefault="00B21A08" w:rsidP="000B6DF7">
            <w:r w:rsidRPr="007E13AB">
              <w:t xml:space="preserve">$ </w:t>
            </w:r>
            <w:r w:rsidR="000B6DF7" w:rsidRPr="007E13AB">
              <w:fldChar w:fldCharType="begin">
                <w:ffData>
                  <w:name w:val="Text25"/>
                  <w:enabled/>
                  <w:calcOnExit w:val="0"/>
                  <w:textInput/>
                </w:ffData>
              </w:fldChar>
            </w:r>
            <w:bookmarkStart w:id="16" w:name="Text25"/>
            <w:r w:rsidR="000B6DF7" w:rsidRPr="007E13AB">
              <w:instrText xml:space="preserve"> FORMTEXT </w:instrText>
            </w:r>
            <w:r w:rsidR="000B6DF7" w:rsidRPr="007E13AB">
              <w:fldChar w:fldCharType="separate"/>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rPr>
                <w:noProof/>
              </w:rPr>
              <w:t> </w:t>
            </w:r>
            <w:r w:rsidR="000B6DF7" w:rsidRPr="007E13AB">
              <w:fldChar w:fldCharType="end"/>
            </w:r>
            <w:bookmarkEnd w:id="16"/>
          </w:p>
        </w:tc>
      </w:tr>
      <w:tr w:rsidR="00B21A08" w:rsidRPr="007E13AB" w:rsidTr="00B21A08">
        <w:tc>
          <w:tcPr>
            <w:tcW w:w="2448" w:type="dxa"/>
          </w:tcPr>
          <w:p w:rsidR="00B21A08" w:rsidRPr="007E13AB" w:rsidRDefault="00B21A08" w:rsidP="00EA5632"/>
        </w:tc>
        <w:tc>
          <w:tcPr>
            <w:tcW w:w="6210" w:type="dxa"/>
          </w:tcPr>
          <w:p w:rsidR="00B21A08" w:rsidRPr="007E13AB" w:rsidRDefault="00B21A08" w:rsidP="00EA5632"/>
        </w:tc>
        <w:tc>
          <w:tcPr>
            <w:tcW w:w="1530" w:type="dxa"/>
          </w:tcPr>
          <w:p w:rsidR="00B21A08" w:rsidRPr="007E13AB" w:rsidRDefault="00B21A08" w:rsidP="00EA5632"/>
        </w:tc>
      </w:tr>
      <w:tr w:rsidR="00B21A08" w:rsidRPr="007E13AB" w:rsidTr="00B21A08">
        <w:tc>
          <w:tcPr>
            <w:tcW w:w="8658" w:type="dxa"/>
            <w:gridSpan w:val="2"/>
          </w:tcPr>
          <w:p w:rsidR="00B21A08" w:rsidRPr="007E13AB" w:rsidRDefault="00B21A08" w:rsidP="00EA5632">
            <w:r w:rsidRPr="007E13AB">
              <w:t xml:space="preserve">                    Total Special Deposits Securing Insolvency Reserve / Surety</w:t>
            </w:r>
          </w:p>
        </w:tc>
        <w:tc>
          <w:tcPr>
            <w:tcW w:w="1530" w:type="dxa"/>
          </w:tcPr>
          <w:p w:rsidR="00B21A08" w:rsidRPr="007E13AB" w:rsidRDefault="00B21A08" w:rsidP="000B6DF7">
            <w:pPr>
              <w:rPr>
                <w:u w:val="double"/>
              </w:rPr>
            </w:pPr>
            <w:r w:rsidRPr="007E13AB">
              <w:t xml:space="preserve">$ </w:t>
            </w:r>
            <w:r w:rsidR="000B6DF7" w:rsidRPr="007E13AB">
              <w:rPr>
                <w:u w:val="double"/>
              </w:rPr>
              <w:fldChar w:fldCharType="begin">
                <w:ffData>
                  <w:name w:val="Text26"/>
                  <w:enabled/>
                  <w:calcOnExit w:val="0"/>
                  <w:textInput/>
                </w:ffData>
              </w:fldChar>
            </w:r>
            <w:bookmarkStart w:id="17" w:name="Text26"/>
            <w:r w:rsidR="000B6DF7" w:rsidRPr="007E13AB">
              <w:rPr>
                <w:u w:val="double"/>
              </w:rPr>
              <w:instrText xml:space="preserve"> FORMTEXT </w:instrText>
            </w:r>
            <w:r w:rsidR="000B6DF7" w:rsidRPr="007E13AB">
              <w:rPr>
                <w:u w:val="double"/>
              </w:rPr>
            </w:r>
            <w:r w:rsidR="000B6DF7" w:rsidRPr="007E13AB">
              <w:rPr>
                <w:u w:val="double"/>
              </w:rPr>
              <w:fldChar w:fldCharType="separate"/>
            </w:r>
            <w:r w:rsidR="000B6DF7" w:rsidRPr="007E13AB">
              <w:rPr>
                <w:noProof/>
                <w:u w:val="double"/>
              </w:rPr>
              <w:t> </w:t>
            </w:r>
            <w:r w:rsidR="000B6DF7" w:rsidRPr="007E13AB">
              <w:rPr>
                <w:noProof/>
                <w:u w:val="double"/>
              </w:rPr>
              <w:t> </w:t>
            </w:r>
            <w:r w:rsidR="000B6DF7" w:rsidRPr="007E13AB">
              <w:rPr>
                <w:noProof/>
                <w:u w:val="double"/>
              </w:rPr>
              <w:t> </w:t>
            </w:r>
            <w:r w:rsidR="000B6DF7" w:rsidRPr="007E13AB">
              <w:rPr>
                <w:noProof/>
                <w:u w:val="double"/>
              </w:rPr>
              <w:t> </w:t>
            </w:r>
            <w:r w:rsidR="000B6DF7" w:rsidRPr="007E13AB">
              <w:rPr>
                <w:noProof/>
                <w:u w:val="double"/>
              </w:rPr>
              <w:t> </w:t>
            </w:r>
            <w:r w:rsidR="000B6DF7" w:rsidRPr="007E13AB">
              <w:rPr>
                <w:u w:val="double"/>
              </w:rPr>
              <w:fldChar w:fldCharType="end"/>
            </w:r>
            <w:bookmarkEnd w:id="17"/>
          </w:p>
        </w:tc>
      </w:tr>
    </w:tbl>
    <w:p w:rsidR="006A43A8" w:rsidRPr="00476426" w:rsidRDefault="0040355F" w:rsidP="00476426">
      <w:pPr>
        <w:spacing w:after="0" w:line="240" w:lineRule="auto"/>
        <w:rPr>
          <w:sz w:val="24"/>
          <w:szCs w:val="24"/>
        </w:rPr>
      </w:pPr>
      <w:r w:rsidRPr="00476426">
        <w:rPr>
          <w:sz w:val="24"/>
          <w:szCs w:val="24"/>
        </w:rPr>
        <w:tab/>
      </w:r>
      <w:r w:rsidRPr="00476426">
        <w:rPr>
          <w:sz w:val="24"/>
          <w:szCs w:val="24"/>
        </w:rPr>
        <w:tab/>
      </w:r>
      <w:r w:rsidRPr="00476426">
        <w:rPr>
          <w:sz w:val="24"/>
          <w:szCs w:val="24"/>
        </w:rPr>
        <w:tab/>
      </w:r>
      <w:r w:rsidRPr="00476426">
        <w:rPr>
          <w:sz w:val="24"/>
          <w:szCs w:val="24"/>
        </w:rPr>
        <w:tab/>
      </w:r>
      <w:r w:rsidRPr="00476426">
        <w:rPr>
          <w:sz w:val="24"/>
          <w:szCs w:val="24"/>
        </w:rPr>
        <w:tab/>
      </w:r>
      <w:r w:rsidRPr="00476426">
        <w:rPr>
          <w:sz w:val="24"/>
          <w:szCs w:val="24"/>
        </w:rPr>
        <w:tab/>
      </w:r>
      <w:r w:rsidRPr="00476426">
        <w:rPr>
          <w:sz w:val="24"/>
          <w:szCs w:val="24"/>
        </w:rPr>
        <w:tab/>
      </w:r>
    </w:p>
    <w:sectPr w:rsidR="006A43A8" w:rsidRPr="00476426" w:rsidSect="00925D12">
      <w:footerReference w:type="default" r:id="rId9"/>
      <w:pgSz w:w="12240" w:h="15840"/>
      <w:pgMar w:top="720" w:right="720" w:bottom="144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BF" w:rsidRDefault="00430ABF" w:rsidP="0040355F">
      <w:pPr>
        <w:spacing w:after="0" w:line="240" w:lineRule="auto"/>
      </w:pPr>
      <w:r>
        <w:separator/>
      </w:r>
    </w:p>
  </w:endnote>
  <w:endnote w:type="continuationSeparator" w:id="0">
    <w:p w:rsidR="00430ABF" w:rsidRDefault="00430ABF" w:rsidP="0040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26" w:rsidRPr="00476426" w:rsidRDefault="00925D12" w:rsidP="00925D12">
    <w:pPr>
      <w:pStyle w:val="Footer"/>
      <w:rPr>
        <w:rFonts w:ascii="Times New Roman" w:hAnsi="Times New Roman" w:cs="Times New Roman"/>
        <w:sz w:val="18"/>
      </w:rPr>
    </w:pPr>
    <w:r>
      <w:rPr>
        <w:rFonts w:ascii="Times New Roman" w:hAnsi="Times New Roman" w:cs="Times New Roman"/>
        <w:sz w:val="18"/>
      </w:rPr>
      <w:t>NDOI-</w:t>
    </w:r>
    <w:proofErr w:type="gramStart"/>
    <w:r>
      <w:rPr>
        <w:rFonts w:ascii="Times New Roman" w:hAnsi="Times New Roman" w:cs="Times New Roman"/>
        <w:sz w:val="18"/>
      </w:rPr>
      <w:t>442  Rev</w:t>
    </w:r>
    <w:proofErr w:type="gramEnd"/>
    <w:r>
      <w:rPr>
        <w:rFonts w:ascii="Times New Roman" w:hAnsi="Times New Roman" w:cs="Times New Roman"/>
        <w:sz w:val="18"/>
      </w:rPr>
      <w:t xml:space="preserve"> 4/2014   </w:t>
    </w:r>
  </w:p>
  <w:p w:rsidR="0040355F" w:rsidRPr="0040355F" w:rsidRDefault="0040355F">
    <w:pPr>
      <w:pStyle w:val="Foote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BF" w:rsidRDefault="00430ABF" w:rsidP="0040355F">
      <w:pPr>
        <w:spacing w:after="0" w:line="240" w:lineRule="auto"/>
      </w:pPr>
      <w:r>
        <w:separator/>
      </w:r>
    </w:p>
  </w:footnote>
  <w:footnote w:type="continuationSeparator" w:id="0">
    <w:p w:rsidR="00430ABF" w:rsidRDefault="00430ABF" w:rsidP="00403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5F"/>
    <w:rsid w:val="000B6DF7"/>
    <w:rsid w:val="000F3C72"/>
    <w:rsid w:val="0011273E"/>
    <w:rsid w:val="0021129C"/>
    <w:rsid w:val="00225D3C"/>
    <w:rsid w:val="002E0D88"/>
    <w:rsid w:val="0040355F"/>
    <w:rsid w:val="00430ABF"/>
    <w:rsid w:val="00476426"/>
    <w:rsid w:val="00500B56"/>
    <w:rsid w:val="00556379"/>
    <w:rsid w:val="006364FE"/>
    <w:rsid w:val="006A43A8"/>
    <w:rsid w:val="00723FD1"/>
    <w:rsid w:val="00770B49"/>
    <w:rsid w:val="007735A0"/>
    <w:rsid w:val="007E13AB"/>
    <w:rsid w:val="007F63C8"/>
    <w:rsid w:val="0089577C"/>
    <w:rsid w:val="008B622E"/>
    <w:rsid w:val="00925D12"/>
    <w:rsid w:val="00A03DE2"/>
    <w:rsid w:val="00B21A08"/>
    <w:rsid w:val="00BB44A7"/>
    <w:rsid w:val="00BB4610"/>
    <w:rsid w:val="00C21255"/>
    <w:rsid w:val="00E57770"/>
    <w:rsid w:val="00E9697B"/>
    <w:rsid w:val="00F3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A7"/>
  </w:style>
  <w:style w:type="paragraph" w:styleId="Heading1">
    <w:name w:val="heading 1"/>
    <w:basedOn w:val="Normal"/>
    <w:next w:val="Normal"/>
    <w:link w:val="Heading1Char"/>
    <w:uiPriority w:val="9"/>
    <w:qFormat/>
    <w:rsid w:val="00BB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B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4A7"/>
    <w:rPr>
      <w:rFonts w:asciiTheme="majorHAnsi" w:eastAsiaTheme="majorEastAsia" w:hAnsiTheme="majorHAnsi" w:cstheme="majorBidi"/>
      <w:b/>
      <w:bCs/>
      <w:color w:val="4F81BD" w:themeColor="accent1"/>
      <w:sz w:val="26"/>
      <w:szCs w:val="26"/>
    </w:rPr>
  </w:style>
  <w:style w:type="paragraph" w:customStyle="1" w:styleId="Style1">
    <w:name w:val="Style1"/>
    <w:basedOn w:val="Heading2"/>
    <w:rsid w:val="00C21255"/>
    <w:rPr>
      <w:sz w:val="32"/>
      <w:szCs w:val="32"/>
      <w:u w:val="single"/>
    </w:rPr>
  </w:style>
  <w:style w:type="character" w:customStyle="1" w:styleId="Heading1Char">
    <w:name w:val="Heading 1 Char"/>
    <w:basedOn w:val="DefaultParagraphFont"/>
    <w:link w:val="Heading1"/>
    <w:uiPriority w:val="9"/>
    <w:rsid w:val="00BB44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B4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B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4A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4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4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B44A7"/>
    <w:rPr>
      <w:b/>
      <w:bCs/>
    </w:rPr>
  </w:style>
  <w:style w:type="character" w:styleId="Emphasis">
    <w:name w:val="Emphasis"/>
    <w:basedOn w:val="DefaultParagraphFont"/>
    <w:uiPriority w:val="20"/>
    <w:qFormat/>
    <w:rsid w:val="00BB44A7"/>
    <w:rPr>
      <w:i/>
      <w:iCs/>
    </w:rPr>
  </w:style>
  <w:style w:type="paragraph" w:styleId="NoSpacing">
    <w:name w:val="No Spacing"/>
    <w:uiPriority w:val="1"/>
    <w:qFormat/>
    <w:rsid w:val="00BB44A7"/>
    <w:pPr>
      <w:spacing w:after="0" w:line="240" w:lineRule="auto"/>
    </w:pPr>
  </w:style>
  <w:style w:type="paragraph" w:styleId="ListParagraph">
    <w:name w:val="List Paragraph"/>
    <w:basedOn w:val="Normal"/>
    <w:uiPriority w:val="34"/>
    <w:qFormat/>
    <w:rsid w:val="00BB44A7"/>
    <w:pPr>
      <w:ind w:left="720"/>
      <w:contextualSpacing/>
    </w:pPr>
  </w:style>
  <w:style w:type="paragraph" w:styleId="Quote">
    <w:name w:val="Quote"/>
    <w:basedOn w:val="Normal"/>
    <w:next w:val="Normal"/>
    <w:link w:val="QuoteChar"/>
    <w:uiPriority w:val="29"/>
    <w:qFormat/>
    <w:rsid w:val="00BB44A7"/>
    <w:rPr>
      <w:i/>
      <w:iCs/>
      <w:color w:val="000000" w:themeColor="text1"/>
    </w:rPr>
  </w:style>
  <w:style w:type="character" w:customStyle="1" w:styleId="QuoteChar">
    <w:name w:val="Quote Char"/>
    <w:basedOn w:val="DefaultParagraphFont"/>
    <w:link w:val="Quote"/>
    <w:uiPriority w:val="29"/>
    <w:rsid w:val="00BB44A7"/>
    <w:rPr>
      <w:i/>
      <w:iCs/>
      <w:color w:val="000000" w:themeColor="text1"/>
    </w:rPr>
  </w:style>
  <w:style w:type="paragraph" w:styleId="IntenseQuote">
    <w:name w:val="Intense Quote"/>
    <w:basedOn w:val="Normal"/>
    <w:next w:val="Normal"/>
    <w:link w:val="IntenseQuoteChar"/>
    <w:uiPriority w:val="30"/>
    <w:qFormat/>
    <w:rsid w:val="00BB44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44A7"/>
    <w:rPr>
      <w:b/>
      <w:bCs/>
      <w:i/>
      <w:iCs/>
      <w:color w:val="4F81BD" w:themeColor="accent1"/>
    </w:rPr>
  </w:style>
  <w:style w:type="character" w:styleId="SubtleEmphasis">
    <w:name w:val="Subtle Emphasis"/>
    <w:basedOn w:val="DefaultParagraphFont"/>
    <w:uiPriority w:val="19"/>
    <w:qFormat/>
    <w:rsid w:val="00BB44A7"/>
    <w:rPr>
      <w:i/>
      <w:iCs/>
      <w:color w:val="808080" w:themeColor="text1" w:themeTint="7F"/>
    </w:rPr>
  </w:style>
  <w:style w:type="character" w:styleId="IntenseEmphasis">
    <w:name w:val="Intense Emphasis"/>
    <w:basedOn w:val="DefaultParagraphFont"/>
    <w:uiPriority w:val="21"/>
    <w:qFormat/>
    <w:rsid w:val="00BB44A7"/>
    <w:rPr>
      <w:b/>
      <w:bCs/>
      <w:i/>
      <w:iCs/>
      <w:color w:val="4F81BD" w:themeColor="accent1"/>
    </w:rPr>
  </w:style>
  <w:style w:type="character" w:styleId="SubtleReference">
    <w:name w:val="Subtle Reference"/>
    <w:basedOn w:val="DefaultParagraphFont"/>
    <w:uiPriority w:val="31"/>
    <w:qFormat/>
    <w:rsid w:val="00BB44A7"/>
    <w:rPr>
      <w:smallCaps/>
      <w:color w:val="C0504D" w:themeColor="accent2"/>
      <w:u w:val="single"/>
    </w:rPr>
  </w:style>
  <w:style w:type="character" w:styleId="IntenseReference">
    <w:name w:val="Intense Reference"/>
    <w:basedOn w:val="DefaultParagraphFont"/>
    <w:uiPriority w:val="32"/>
    <w:qFormat/>
    <w:rsid w:val="00BB44A7"/>
    <w:rPr>
      <w:b/>
      <w:bCs/>
      <w:smallCaps/>
      <w:color w:val="C0504D" w:themeColor="accent2"/>
      <w:spacing w:val="5"/>
      <w:u w:val="single"/>
    </w:rPr>
  </w:style>
  <w:style w:type="character" w:styleId="BookTitle">
    <w:name w:val="Book Title"/>
    <w:basedOn w:val="DefaultParagraphFont"/>
    <w:uiPriority w:val="33"/>
    <w:qFormat/>
    <w:rsid w:val="00BB44A7"/>
    <w:rPr>
      <w:b/>
      <w:bCs/>
      <w:smallCaps/>
      <w:spacing w:val="5"/>
    </w:rPr>
  </w:style>
  <w:style w:type="paragraph" w:styleId="TOCHeading">
    <w:name w:val="TOC Heading"/>
    <w:basedOn w:val="Heading1"/>
    <w:next w:val="Normal"/>
    <w:uiPriority w:val="39"/>
    <w:semiHidden/>
    <w:unhideWhenUsed/>
    <w:qFormat/>
    <w:rsid w:val="00BB44A7"/>
    <w:pPr>
      <w:outlineLvl w:val="9"/>
    </w:pPr>
  </w:style>
  <w:style w:type="character" w:styleId="Hyperlink">
    <w:name w:val="Hyperlink"/>
    <w:basedOn w:val="DefaultParagraphFont"/>
    <w:rsid w:val="0040355F"/>
    <w:rPr>
      <w:color w:val="0000FF" w:themeColor="hyperlink"/>
      <w:u w:val="single"/>
    </w:rPr>
  </w:style>
  <w:style w:type="paragraph" w:styleId="Header">
    <w:name w:val="header"/>
    <w:basedOn w:val="Normal"/>
    <w:link w:val="HeaderChar"/>
    <w:rsid w:val="0040355F"/>
    <w:pPr>
      <w:tabs>
        <w:tab w:val="center" w:pos="4680"/>
        <w:tab w:val="right" w:pos="9360"/>
      </w:tabs>
      <w:spacing w:after="0" w:line="240" w:lineRule="auto"/>
    </w:pPr>
  </w:style>
  <w:style w:type="character" w:customStyle="1" w:styleId="HeaderChar">
    <w:name w:val="Header Char"/>
    <w:basedOn w:val="DefaultParagraphFont"/>
    <w:link w:val="Header"/>
    <w:rsid w:val="0040355F"/>
  </w:style>
  <w:style w:type="paragraph" w:styleId="Footer">
    <w:name w:val="footer"/>
    <w:basedOn w:val="Normal"/>
    <w:link w:val="FooterChar"/>
    <w:uiPriority w:val="99"/>
    <w:rsid w:val="0040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5F"/>
  </w:style>
  <w:style w:type="table" w:styleId="TableGrid">
    <w:name w:val="Table Grid"/>
    <w:basedOn w:val="TableNormal"/>
    <w:rsid w:val="002E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A7"/>
  </w:style>
  <w:style w:type="paragraph" w:styleId="Heading1">
    <w:name w:val="heading 1"/>
    <w:basedOn w:val="Normal"/>
    <w:next w:val="Normal"/>
    <w:link w:val="Heading1Char"/>
    <w:uiPriority w:val="9"/>
    <w:qFormat/>
    <w:rsid w:val="00BB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B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4A7"/>
    <w:rPr>
      <w:rFonts w:asciiTheme="majorHAnsi" w:eastAsiaTheme="majorEastAsia" w:hAnsiTheme="majorHAnsi" w:cstheme="majorBidi"/>
      <w:b/>
      <w:bCs/>
      <w:color w:val="4F81BD" w:themeColor="accent1"/>
      <w:sz w:val="26"/>
      <w:szCs w:val="26"/>
    </w:rPr>
  </w:style>
  <w:style w:type="paragraph" w:customStyle="1" w:styleId="Style1">
    <w:name w:val="Style1"/>
    <w:basedOn w:val="Heading2"/>
    <w:rsid w:val="00C21255"/>
    <w:rPr>
      <w:sz w:val="32"/>
      <w:szCs w:val="32"/>
      <w:u w:val="single"/>
    </w:rPr>
  </w:style>
  <w:style w:type="character" w:customStyle="1" w:styleId="Heading1Char">
    <w:name w:val="Heading 1 Char"/>
    <w:basedOn w:val="DefaultParagraphFont"/>
    <w:link w:val="Heading1"/>
    <w:uiPriority w:val="9"/>
    <w:rsid w:val="00BB44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B4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B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4A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4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4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B44A7"/>
    <w:rPr>
      <w:b/>
      <w:bCs/>
    </w:rPr>
  </w:style>
  <w:style w:type="character" w:styleId="Emphasis">
    <w:name w:val="Emphasis"/>
    <w:basedOn w:val="DefaultParagraphFont"/>
    <w:uiPriority w:val="20"/>
    <w:qFormat/>
    <w:rsid w:val="00BB44A7"/>
    <w:rPr>
      <w:i/>
      <w:iCs/>
    </w:rPr>
  </w:style>
  <w:style w:type="paragraph" w:styleId="NoSpacing">
    <w:name w:val="No Spacing"/>
    <w:uiPriority w:val="1"/>
    <w:qFormat/>
    <w:rsid w:val="00BB44A7"/>
    <w:pPr>
      <w:spacing w:after="0" w:line="240" w:lineRule="auto"/>
    </w:pPr>
  </w:style>
  <w:style w:type="paragraph" w:styleId="ListParagraph">
    <w:name w:val="List Paragraph"/>
    <w:basedOn w:val="Normal"/>
    <w:uiPriority w:val="34"/>
    <w:qFormat/>
    <w:rsid w:val="00BB44A7"/>
    <w:pPr>
      <w:ind w:left="720"/>
      <w:contextualSpacing/>
    </w:pPr>
  </w:style>
  <w:style w:type="paragraph" w:styleId="Quote">
    <w:name w:val="Quote"/>
    <w:basedOn w:val="Normal"/>
    <w:next w:val="Normal"/>
    <w:link w:val="QuoteChar"/>
    <w:uiPriority w:val="29"/>
    <w:qFormat/>
    <w:rsid w:val="00BB44A7"/>
    <w:rPr>
      <w:i/>
      <w:iCs/>
      <w:color w:val="000000" w:themeColor="text1"/>
    </w:rPr>
  </w:style>
  <w:style w:type="character" w:customStyle="1" w:styleId="QuoteChar">
    <w:name w:val="Quote Char"/>
    <w:basedOn w:val="DefaultParagraphFont"/>
    <w:link w:val="Quote"/>
    <w:uiPriority w:val="29"/>
    <w:rsid w:val="00BB44A7"/>
    <w:rPr>
      <w:i/>
      <w:iCs/>
      <w:color w:val="000000" w:themeColor="text1"/>
    </w:rPr>
  </w:style>
  <w:style w:type="paragraph" w:styleId="IntenseQuote">
    <w:name w:val="Intense Quote"/>
    <w:basedOn w:val="Normal"/>
    <w:next w:val="Normal"/>
    <w:link w:val="IntenseQuoteChar"/>
    <w:uiPriority w:val="30"/>
    <w:qFormat/>
    <w:rsid w:val="00BB44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44A7"/>
    <w:rPr>
      <w:b/>
      <w:bCs/>
      <w:i/>
      <w:iCs/>
      <w:color w:val="4F81BD" w:themeColor="accent1"/>
    </w:rPr>
  </w:style>
  <w:style w:type="character" w:styleId="SubtleEmphasis">
    <w:name w:val="Subtle Emphasis"/>
    <w:basedOn w:val="DefaultParagraphFont"/>
    <w:uiPriority w:val="19"/>
    <w:qFormat/>
    <w:rsid w:val="00BB44A7"/>
    <w:rPr>
      <w:i/>
      <w:iCs/>
      <w:color w:val="808080" w:themeColor="text1" w:themeTint="7F"/>
    </w:rPr>
  </w:style>
  <w:style w:type="character" w:styleId="IntenseEmphasis">
    <w:name w:val="Intense Emphasis"/>
    <w:basedOn w:val="DefaultParagraphFont"/>
    <w:uiPriority w:val="21"/>
    <w:qFormat/>
    <w:rsid w:val="00BB44A7"/>
    <w:rPr>
      <w:b/>
      <w:bCs/>
      <w:i/>
      <w:iCs/>
      <w:color w:val="4F81BD" w:themeColor="accent1"/>
    </w:rPr>
  </w:style>
  <w:style w:type="character" w:styleId="SubtleReference">
    <w:name w:val="Subtle Reference"/>
    <w:basedOn w:val="DefaultParagraphFont"/>
    <w:uiPriority w:val="31"/>
    <w:qFormat/>
    <w:rsid w:val="00BB44A7"/>
    <w:rPr>
      <w:smallCaps/>
      <w:color w:val="C0504D" w:themeColor="accent2"/>
      <w:u w:val="single"/>
    </w:rPr>
  </w:style>
  <w:style w:type="character" w:styleId="IntenseReference">
    <w:name w:val="Intense Reference"/>
    <w:basedOn w:val="DefaultParagraphFont"/>
    <w:uiPriority w:val="32"/>
    <w:qFormat/>
    <w:rsid w:val="00BB44A7"/>
    <w:rPr>
      <w:b/>
      <w:bCs/>
      <w:smallCaps/>
      <w:color w:val="C0504D" w:themeColor="accent2"/>
      <w:spacing w:val="5"/>
      <w:u w:val="single"/>
    </w:rPr>
  </w:style>
  <w:style w:type="character" w:styleId="BookTitle">
    <w:name w:val="Book Title"/>
    <w:basedOn w:val="DefaultParagraphFont"/>
    <w:uiPriority w:val="33"/>
    <w:qFormat/>
    <w:rsid w:val="00BB44A7"/>
    <w:rPr>
      <w:b/>
      <w:bCs/>
      <w:smallCaps/>
      <w:spacing w:val="5"/>
    </w:rPr>
  </w:style>
  <w:style w:type="paragraph" w:styleId="TOCHeading">
    <w:name w:val="TOC Heading"/>
    <w:basedOn w:val="Heading1"/>
    <w:next w:val="Normal"/>
    <w:uiPriority w:val="39"/>
    <w:semiHidden/>
    <w:unhideWhenUsed/>
    <w:qFormat/>
    <w:rsid w:val="00BB44A7"/>
    <w:pPr>
      <w:outlineLvl w:val="9"/>
    </w:pPr>
  </w:style>
  <w:style w:type="character" w:styleId="Hyperlink">
    <w:name w:val="Hyperlink"/>
    <w:basedOn w:val="DefaultParagraphFont"/>
    <w:rsid w:val="0040355F"/>
    <w:rPr>
      <w:color w:val="0000FF" w:themeColor="hyperlink"/>
      <w:u w:val="single"/>
    </w:rPr>
  </w:style>
  <w:style w:type="paragraph" w:styleId="Header">
    <w:name w:val="header"/>
    <w:basedOn w:val="Normal"/>
    <w:link w:val="HeaderChar"/>
    <w:rsid w:val="0040355F"/>
    <w:pPr>
      <w:tabs>
        <w:tab w:val="center" w:pos="4680"/>
        <w:tab w:val="right" w:pos="9360"/>
      </w:tabs>
      <w:spacing w:after="0" w:line="240" w:lineRule="auto"/>
    </w:pPr>
  </w:style>
  <w:style w:type="character" w:customStyle="1" w:styleId="HeaderChar">
    <w:name w:val="Header Char"/>
    <w:basedOn w:val="DefaultParagraphFont"/>
    <w:link w:val="Header"/>
    <w:rsid w:val="0040355F"/>
  </w:style>
  <w:style w:type="paragraph" w:styleId="Footer">
    <w:name w:val="footer"/>
    <w:basedOn w:val="Normal"/>
    <w:link w:val="FooterChar"/>
    <w:uiPriority w:val="99"/>
    <w:rsid w:val="0040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5F"/>
  </w:style>
  <w:style w:type="table" w:styleId="TableGrid">
    <w:name w:val="Table Grid"/>
    <w:basedOn w:val="TableNormal"/>
    <w:rsid w:val="002E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illard@doi.nv.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Knight</dc:creator>
  <cp:lastModifiedBy>JJ Knight</cp:lastModifiedBy>
  <cp:revision>10</cp:revision>
  <cp:lastPrinted>2014-03-28T17:40:00Z</cp:lastPrinted>
  <dcterms:created xsi:type="dcterms:W3CDTF">2014-03-03T19:35:00Z</dcterms:created>
  <dcterms:modified xsi:type="dcterms:W3CDTF">2014-04-10T16:55:00Z</dcterms:modified>
</cp:coreProperties>
</file>